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1E8D" w:rsidRPr="002E7C18" w:rsidRDefault="001B21FB">
      <w:pPr>
        <w:spacing w:after="0"/>
        <w:rPr>
          <w:sz w:val="24"/>
          <w:szCs w:val="24"/>
          <w:lang w:val="en-US"/>
        </w:rPr>
      </w:pPr>
      <w:r w:rsidRPr="002E7C18">
        <w:rPr>
          <w:bCs/>
          <w:sz w:val="24"/>
          <w:szCs w:val="24"/>
          <w:lang w:val="en-US" w:eastAsia="uk-UA"/>
        </w:rPr>
        <w:t>DOI:</w:t>
      </w:r>
    </w:p>
    <w:p w:rsidR="000B1E8D" w:rsidRPr="002E7C18" w:rsidRDefault="001B21FB">
      <w:pPr>
        <w:spacing w:after="0"/>
        <w:rPr>
          <w:sz w:val="24"/>
          <w:szCs w:val="24"/>
          <w:lang w:val="en-US"/>
        </w:rPr>
      </w:pPr>
      <w:r w:rsidRPr="002E7C18">
        <w:rPr>
          <w:sz w:val="24"/>
          <w:szCs w:val="24"/>
          <w:lang w:val="en-US"/>
        </w:rPr>
        <w:t>Available at (PDF):</w:t>
      </w:r>
    </w:p>
    <w:p w:rsidR="000B1E8D" w:rsidRDefault="001B21FB">
      <w:pPr>
        <w:pStyle w:val="af7"/>
      </w:pPr>
      <w:r>
        <w:rPr>
          <w:rFonts w:ascii="Times New Roman" w:hAnsi="Times New Roman"/>
          <w:sz w:val="28"/>
          <w:szCs w:val="28"/>
          <w:lang w:val="en-US"/>
        </w:rPr>
        <w:t xml:space="preserve">UDC </w:t>
      </w:r>
      <w:r>
        <w:rPr>
          <w:rStyle w:val="a4"/>
          <w:rFonts w:ascii="Times New Roman" w:eastAsia="Calibri" w:hAnsi="Times New Roman"/>
          <w:color w:val="auto"/>
          <w:sz w:val="28"/>
          <w:szCs w:val="28"/>
          <w:lang w:val="en-US"/>
        </w:rPr>
        <w:t>631.811.982</w:t>
      </w:r>
    </w:p>
    <w:p w:rsidR="000B1E8D" w:rsidRDefault="000B1E8D">
      <w:pPr>
        <w:pStyle w:val="af7"/>
        <w:rPr>
          <w:rFonts w:ascii="Times New Roman" w:eastAsia="Calibri" w:hAnsi="Times New Roman"/>
          <w:sz w:val="28"/>
          <w:szCs w:val="28"/>
          <w:lang w:val="en-US"/>
        </w:rPr>
      </w:pPr>
    </w:p>
    <w:p w:rsidR="000B1E8D" w:rsidRDefault="001B21FB">
      <w:pPr>
        <w:spacing w:after="0"/>
        <w:ind w:left="142" w:hanging="142"/>
        <w:contextualSpacing/>
        <w:jc w:val="center"/>
        <w:rPr>
          <w:lang w:val="en-US"/>
        </w:rPr>
      </w:pPr>
      <w:r>
        <w:rPr>
          <w:rFonts w:eastAsia="Calibri" w:cs="Times New Roman"/>
          <w:b/>
          <w:bCs/>
          <w:iCs/>
          <w:caps/>
          <w:szCs w:val="28"/>
          <w:lang w:val="en-US"/>
        </w:rPr>
        <w:t xml:space="preserve">Study of the Potential UsAGE OF Anolytes ANK to Remove Biological Fouling from Drip Irrigation Systems </w:t>
      </w:r>
    </w:p>
    <w:p w:rsidR="000B1E8D" w:rsidRDefault="000B1E8D">
      <w:pPr>
        <w:spacing w:after="0"/>
        <w:rPr>
          <w:rFonts w:eastAsia="Calibri" w:cs="Times New Roman"/>
          <w:szCs w:val="28"/>
          <w:lang w:val="en-US"/>
        </w:rPr>
      </w:pPr>
    </w:p>
    <w:p w:rsidR="000B1E8D" w:rsidRDefault="001B21FB">
      <w:pPr>
        <w:spacing w:after="0"/>
        <w:jc w:val="both"/>
        <w:rPr>
          <w:rFonts w:cs="Times New Roman"/>
          <w:b/>
          <w:sz w:val="24"/>
          <w:szCs w:val="24"/>
          <w:lang w:val="en-US"/>
        </w:rPr>
      </w:pPr>
      <w:r w:rsidRPr="004F24DB">
        <w:rPr>
          <w:rFonts w:cs="Times New Roman"/>
          <w:b/>
          <w:sz w:val="24"/>
          <w:szCs w:val="24"/>
          <w:lang w:val="en-US"/>
        </w:rPr>
        <w:t>M.I. Romashchenko</w:t>
      </w:r>
      <w:r w:rsidRPr="004F24DB">
        <w:rPr>
          <w:rFonts w:cs="Times New Roman"/>
          <w:b/>
          <w:sz w:val="24"/>
          <w:szCs w:val="24"/>
          <w:vertAlign w:val="superscript"/>
          <w:lang w:val="en-US"/>
        </w:rPr>
        <w:t>1</w:t>
      </w:r>
      <w:r w:rsidRPr="004F24DB">
        <w:rPr>
          <w:rFonts w:cs="Times New Roman"/>
          <w:b/>
          <w:sz w:val="24"/>
          <w:szCs w:val="24"/>
          <w:lang w:val="en-US"/>
        </w:rPr>
        <w:t xml:space="preserve">, Doctor </w:t>
      </w:r>
      <w:r w:rsidR="004F24DB" w:rsidRPr="004F24DB">
        <w:rPr>
          <w:rFonts w:cs="Times New Roman"/>
          <w:b/>
          <w:sz w:val="24"/>
          <w:szCs w:val="24"/>
          <w:lang w:val="en-US"/>
        </w:rPr>
        <w:t>of</w:t>
      </w:r>
      <w:r w:rsidRPr="004F24DB">
        <w:rPr>
          <w:rFonts w:cs="Times New Roman"/>
          <w:b/>
          <w:sz w:val="24"/>
          <w:szCs w:val="24"/>
          <w:lang w:val="en-US"/>
        </w:rPr>
        <w:t xml:space="preserve"> Technical Sciences, B.I. Konakov</w:t>
      </w:r>
      <w:r w:rsidRPr="004F24DB">
        <w:rPr>
          <w:rFonts w:cs="Times New Roman"/>
          <w:b/>
          <w:sz w:val="24"/>
          <w:szCs w:val="24"/>
          <w:vertAlign w:val="superscript"/>
          <w:lang w:val="en-US"/>
        </w:rPr>
        <w:t>2</w:t>
      </w:r>
      <w:r w:rsidRPr="004F24DB">
        <w:rPr>
          <w:rFonts w:cs="Times New Roman"/>
          <w:b/>
          <w:sz w:val="24"/>
          <w:szCs w:val="24"/>
          <w:lang w:val="en-US"/>
        </w:rPr>
        <w:t>, Ph</w:t>
      </w:r>
      <w:r w:rsidR="004F24DB" w:rsidRPr="004F24DB">
        <w:rPr>
          <w:rFonts w:cs="Times New Roman"/>
          <w:b/>
          <w:sz w:val="24"/>
          <w:szCs w:val="24"/>
          <w:lang w:val="en-US"/>
        </w:rPr>
        <w:t>.</w:t>
      </w:r>
      <w:r w:rsidRPr="004F24DB">
        <w:rPr>
          <w:rFonts w:cs="Times New Roman"/>
          <w:b/>
          <w:sz w:val="24"/>
          <w:szCs w:val="24"/>
          <w:lang w:val="en-US"/>
        </w:rPr>
        <w:t>D</w:t>
      </w:r>
      <w:r w:rsidR="004F24DB" w:rsidRPr="004F24DB">
        <w:rPr>
          <w:rFonts w:cs="Times New Roman"/>
          <w:b/>
          <w:sz w:val="24"/>
          <w:szCs w:val="24"/>
          <w:lang w:val="en-US"/>
        </w:rPr>
        <w:t>.</w:t>
      </w:r>
      <w:r w:rsidRPr="004F24DB">
        <w:rPr>
          <w:rFonts w:cs="Times New Roman"/>
          <w:b/>
          <w:sz w:val="24"/>
          <w:szCs w:val="24"/>
          <w:lang w:val="en-US"/>
        </w:rPr>
        <w:t xml:space="preserve"> in Technical Sciences, V.V. Polishchuk</w:t>
      </w:r>
      <w:r w:rsidRPr="004F24DB">
        <w:rPr>
          <w:rFonts w:cs="Times New Roman"/>
          <w:b/>
          <w:sz w:val="24"/>
          <w:szCs w:val="24"/>
          <w:vertAlign w:val="superscript"/>
          <w:lang w:val="en-US"/>
        </w:rPr>
        <w:t>3</w:t>
      </w:r>
      <w:r w:rsidRPr="004F24DB">
        <w:rPr>
          <w:rFonts w:cs="Times New Roman"/>
          <w:b/>
          <w:sz w:val="24"/>
          <w:szCs w:val="24"/>
          <w:lang w:val="en-US"/>
        </w:rPr>
        <w:t>, Ph</w:t>
      </w:r>
      <w:r w:rsidR="004F24DB" w:rsidRPr="004F24DB">
        <w:rPr>
          <w:rFonts w:cs="Times New Roman"/>
          <w:b/>
          <w:sz w:val="24"/>
          <w:szCs w:val="24"/>
          <w:lang w:val="en-US"/>
        </w:rPr>
        <w:t>.</w:t>
      </w:r>
      <w:r w:rsidRPr="004F24DB">
        <w:rPr>
          <w:rFonts w:cs="Times New Roman"/>
          <w:b/>
          <w:sz w:val="24"/>
          <w:szCs w:val="24"/>
          <w:lang w:val="en-US"/>
        </w:rPr>
        <w:t>D</w:t>
      </w:r>
      <w:r w:rsidR="004F24DB" w:rsidRPr="004F24DB">
        <w:rPr>
          <w:rFonts w:cs="Times New Roman"/>
          <w:b/>
          <w:sz w:val="24"/>
          <w:szCs w:val="24"/>
          <w:lang w:val="en-US"/>
        </w:rPr>
        <w:t>.</w:t>
      </w:r>
      <w:r w:rsidRPr="004F24DB">
        <w:rPr>
          <w:rFonts w:cs="Times New Roman"/>
          <w:b/>
          <w:sz w:val="24"/>
          <w:szCs w:val="24"/>
          <w:lang w:val="en-US"/>
        </w:rPr>
        <w:t xml:space="preserve"> in Agricultural Sciences, O.V. Tomashevskyi</w:t>
      </w:r>
      <w:r w:rsidRPr="004F24DB">
        <w:rPr>
          <w:rFonts w:cs="Times New Roman"/>
          <w:b/>
          <w:sz w:val="24"/>
          <w:szCs w:val="24"/>
          <w:vertAlign w:val="superscript"/>
          <w:lang w:val="en-US"/>
        </w:rPr>
        <w:t>4</w:t>
      </w:r>
      <w:r w:rsidRPr="004F24DB">
        <w:rPr>
          <w:rFonts w:cs="Times New Roman"/>
          <w:b/>
          <w:sz w:val="24"/>
          <w:szCs w:val="24"/>
          <w:lang w:val="en-US"/>
        </w:rPr>
        <w:t>, I.O. Kovalenko</w:t>
      </w:r>
      <w:bookmarkStart w:id="0" w:name="_Hlk181477808"/>
      <w:bookmarkEnd w:id="0"/>
      <w:r w:rsidRPr="004F24DB">
        <w:rPr>
          <w:rFonts w:cs="Times New Roman"/>
          <w:b/>
          <w:sz w:val="24"/>
          <w:szCs w:val="24"/>
          <w:vertAlign w:val="superscript"/>
          <w:lang w:val="en-US"/>
        </w:rPr>
        <w:t>5</w:t>
      </w:r>
      <w:r w:rsidRPr="004F24DB">
        <w:rPr>
          <w:rFonts w:cs="Times New Roman"/>
          <w:b/>
          <w:sz w:val="24"/>
          <w:szCs w:val="24"/>
          <w:lang w:val="en-US"/>
        </w:rPr>
        <w:t>, Ph</w:t>
      </w:r>
      <w:r w:rsidR="004F24DB" w:rsidRPr="004F24DB">
        <w:rPr>
          <w:rFonts w:cs="Times New Roman"/>
          <w:b/>
          <w:sz w:val="24"/>
          <w:szCs w:val="24"/>
          <w:lang w:val="en-US"/>
        </w:rPr>
        <w:t>.</w:t>
      </w:r>
      <w:r w:rsidRPr="004F24DB">
        <w:rPr>
          <w:rFonts w:cs="Times New Roman"/>
          <w:b/>
          <w:sz w:val="24"/>
          <w:szCs w:val="24"/>
          <w:lang w:val="en-US"/>
        </w:rPr>
        <w:t>D</w:t>
      </w:r>
      <w:r w:rsidR="004F24DB" w:rsidRPr="004F24DB">
        <w:rPr>
          <w:rFonts w:cs="Times New Roman"/>
          <w:b/>
          <w:sz w:val="24"/>
          <w:szCs w:val="24"/>
          <w:lang w:val="en-US"/>
        </w:rPr>
        <w:t>.</w:t>
      </w:r>
    </w:p>
    <w:p w:rsidR="004F24DB" w:rsidRPr="004F24DB" w:rsidRDefault="004F24DB">
      <w:pPr>
        <w:spacing w:after="0"/>
        <w:jc w:val="both"/>
        <w:rPr>
          <w:sz w:val="12"/>
          <w:szCs w:val="12"/>
          <w:lang w:val="en-US"/>
        </w:rPr>
      </w:pPr>
    </w:p>
    <w:p w:rsidR="000B1E8D" w:rsidRPr="00537051" w:rsidRDefault="001B21FB" w:rsidP="00537051">
      <w:pPr>
        <w:pStyle w:val="af6"/>
        <w:numPr>
          <w:ilvl w:val="0"/>
          <w:numId w:val="1"/>
        </w:numPr>
        <w:spacing w:after="0"/>
        <w:ind w:left="360"/>
        <w:jc w:val="both"/>
        <w:rPr>
          <w:sz w:val="20"/>
          <w:szCs w:val="20"/>
          <w:lang w:val="en-US"/>
        </w:rPr>
      </w:pPr>
      <w:r w:rsidRPr="00537051">
        <w:rPr>
          <w:rFonts w:cs="Times New Roman"/>
          <w:sz w:val="20"/>
          <w:szCs w:val="20"/>
          <w:lang w:val="en-US"/>
        </w:rPr>
        <w:t>Institute of Water Problems and Land Rec</w:t>
      </w:r>
      <w:r w:rsidR="00537051">
        <w:rPr>
          <w:rFonts w:cs="Times New Roman"/>
          <w:sz w:val="20"/>
          <w:szCs w:val="20"/>
          <w:lang w:val="en-US"/>
        </w:rPr>
        <w:t>lamation of NAAS, Kyiv, Ukraine;</w:t>
      </w:r>
    </w:p>
    <w:p w:rsidR="000B1E8D" w:rsidRPr="00537051" w:rsidRDefault="0073158C" w:rsidP="00537051">
      <w:pPr>
        <w:pStyle w:val="af6"/>
        <w:spacing w:after="0"/>
        <w:ind w:left="360"/>
        <w:rPr>
          <w:sz w:val="20"/>
          <w:szCs w:val="20"/>
          <w:lang w:val="en-US"/>
        </w:rPr>
      </w:pPr>
      <w:hyperlink r:id="rId9">
        <w:r w:rsidR="001B21FB" w:rsidRPr="00537051">
          <w:rPr>
            <w:rStyle w:val="a3"/>
            <w:rFonts w:cs="Times New Roman"/>
            <w:color w:val="000000"/>
            <w:sz w:val="20"/>
            <w:szCs w:val="20"/>
            <w:u w:val="none"/>
            <w:shd w:val="clear" w:color="auto" w:fill="FFFFFF"/>
            <w:lang w:val="en-US"/>
          </w:rPr>
          <w:t>https://</w:t>
        </w:r>
        <w:r w:rsidR="001B21FB" w:rsidRPr="00537051">
          <w:rPr>
            <w:rStyle w:val="a3"/>
            <w:rFonts w:cs="Times New Roman"/>
            <w:color w:val="auto"/>
            <w:sz w:val="20"/>
            <w:szCs w:val="20"/>
            <w:u w:val="none"/>
            <w:lang w:val="en-US"/>
          </w:rPr>
          <w:t>orcid.org/0000-0002-9997-1346</w:t>
        </w:r>
      </w:hyperlink>
      <w:r w:rsidR="001B21FB" w:rsidRPr="00537051">
        <w:rPr>
          <w:rFonts w:cs="Times New Roman"/>
          <w:sz w:val="20"/>
          <w:szCs w:val="20"/>
          <w:lang w:val="en-US"/>
        </w:rPr>
        <w:t xml:space="preserve">; e-mail: </w:t>
      </w:r>
      <w:hyperlink r:id="rId10">
        <w:r w:rsidR="001B21FB" w:rsidRPr="00537051">
          <w:rPr>
            <w:rStyle w:val="a3"/>
            <w:rFonts w:cs="Times New Roman"/>
            <w:color w:val="auto"/>
            <w:sz w:val="20"/>
            <w:szCs w:val="20"/>
            <w:u w:val="none"/>
            <w:lang w:val="en-US"/>
          </w:rPr>
          <w:t>mi.romashchenko@gmail.com</w:t>
        </w:r>
      </w:hyperlink>
      <w:r w:rsidR="00537051">
        <w:rPr>
          <w:rStyle w:val="a3"/>
          <w:rFonts w:cs="Times New Roman"/>
          <w:color w:val="auto"/>
          <w:sz w:val="20"/>
          <w:szCs w:val="20"/>
          <w:u w:val="none"/>
          <w:lang w:val="en-US"/>
        </w:rPr>
        <w:t>;</w:t>
      </w:r>
    </w:p>
    <w:p w:rsidR="000B1E8D" w:rsidRPr="00537051" w:rsidRDefault="001B21FB" w:rsidP="00537051">
      <w:pPr>
        <w:pStyle w:val="af6"/>
        <w:numPr>
          <w:ilvl w:val="0"/>
          <w:numId w:val="1"/>
        </w:numPr>
        <w:spacing w:after="0"/>
        <w:ind w:left="360"/>
        <w:jc w:val="both"/>
        <w:rPr>
          <w:sz w:val="20"/>
          <w:szCs w:val="20"/>
          <w:lang w:val="en-US"/>
        </w:rPr>
      </w:pPr>
      <w:r w:rsidRPr="00537051">
        <w:rPr>
          <w:rFonts w:cs="Times New Roman"/>
          <w:sz w:val="20"/>
          <w:szCs w:val="20"/>
          <w:lang w:val="en-US"/>
        </w:rPr>
        <w:t xml:space="preserve">Kyiv </w:t>
      </w:r>
      <w:proofErr w:type="spellStart"/>
      <w:r w:rsidRPr="00537051">
        <w:rPr>
          <w:rFonts w:cs="Times New Roman"/>
          <w:sz w:val="20"/>
          <w:szCs w:val="20"/>
          <w:lang w:val="en-US"/>
        </w:rPr>
        <w:t>Agrariana</w:t>
      </w:r>
      <w:proofErr w:type="spellEnd"/>
      <w:r w:rsidRPr="00537051">
        <w:rPr>
          <w:rFonts w:cs="Times New Roman"/>
          <w:sz w:val="20"/>
          <w:szCs w:val="20"/>
          <w:lang w:val="en-US"/>
        </w:rPr>
        <w:t xml:space="preserve"> University of NAAS, Kyiv, Ukraine;</w:t>
      </w:r>
    </w:p>
    <w:p w:rsidR="000B1E8D" w:rsidRPr="00537051" w:rsidRDefault="0073158C" w:rsidP="00537051">
      <w:pPr>
        <w:pStyle w:val="af6"/>
        <w:spacing w:after="0"/>
        <w:ind w:left="360"/>
        <w:jc w:val="both"/>
        <w:rPr>
          <w:sz w:val="20"/>
          <w:szCs w:val="20"/>
          <w:lang w:val="en-US"/>
        </w:rPr>
      </w:pPr>
      <w:hyperlink r:id="rId11">
        <w:r w:rsidR="001B21FB" w:rsidRPr="00537051">
          <w:rPr>
            <w:rStyle w:val="a3"/>
            <w:rFonts w:cs="Times New Roman"/>
            <w:color w:val="000000"/>
            <w:sz w:val="20"/>
            <w:szCs w:val="20"/>
            <w:u w:val="none"/>
            <w:shd w:val="clear" w:color="auto" w:fill="FFFFFF"/>
            <w:lang w:val="en-US"/>
          </w:rPr>
          <w:t>https://</w:t>
        </w:r>
        <w:r w:rsidR="001B21FB" w:rsidRPr="00537051">
          <w:rPr>
            <w:rStyle w:val="a3"/>
            <w:rFonts w:cs="Times New Roman"/>
            <w:color w:val="auto"/>
            <w:sz w:val="20"/>
            <w:szCs w:val="20"/>
            <w:u w:val="none"/>
            <w:lang w:val="en-US"/>
          </w:rPr>
          <w:t>orcid.org/</w:t>
        </w:r>
        <w:r w:rsidR="001B21FB" w:rsidRPr="00537051">
          <w:rPr>
            <w:rStyle w:val="a3"/>
            <w:rFonts w:cs="Times New Roman"/>
            <w:bCs/>
            <w:color w:val="000000"/>
            <w:sz w:val="20"/>
            <w:szCs w:val="20"/>
            <w:u w:val="none"/>
            <w:shd w:val="clear" w:color="auto" w:fill="FFFFFF"/>
            <w:lang w:val="en-US"/>
          </w:rPr>
          <w:t>0000-0003-3065-4745</w:t>
        </w:r>
      </w:hyperlink>
      <w:r w:rsidR="001B21FB" w:rsidRPr="00537051">
        <w:rPr>
          <w:rFonts w:cs="Times New Roman"/>
          <w:sz w:val="20"/>
          <w:szCs w:val="20"/>
          <w:lang w:val="en-US"/>
        </w:rPr>
        <w:t xml:space="preserve">; e-mail: </w:t>
      </w:r>
      <w:hyperlink r:id="rId12">
        <w:r w:rsidR="001B21FB" w:rsidRPr="00537051">
          <w:rPr>
            <w:rFonts w:cs="Times New Roman"/>
            <w:sz w:val="20"/>
            <w:szCs w:val="20"/>
            <w:lang w:val="en-US"/>
          </w:rPr>
          <w:t>crony@meta.ua</w:t>
        </w:r>
      </w:hyperlink>
      <w:r w:rsidR="00537051">
        <w:rPr>
          <w:rFonts w:cs="Times New Roman"/>
          <w:sz w:val="20"/>
          <w:szCs w:val="20"/>
          <w:lang w:val="en-US"/>
        </w:rPr>
        <w:t>;</w:t>
      </w:r>
    </w:p>
    <w:p w:rsidR="000B1E8D" w:rsidRPr="00537051" w:rsidRDefault="001B21FB" w:rsidP="00537051">
      <w:pPr>
        <w:pStyle w:val="af6"/>
        <w:numPr>
          <w:ilvl w:val="0"/>
          <w:numId w:val="1"/>
        </w:numPr>
        <w:spacing w:after="0"/>
        <w:ind w:left="360"/>
        <w:rPr>
          <w:sz w:val="20"/>
          <w:szCs w:val="20"/>
          <w:lang w:val="en-US"/>
        </w:rPr>
      </w:pPr>
      <w:r w:rsidRPr="00537051">
        <w:rPr>
          <w:rFonts w:cs="Times New Roman"/>
          <w:sz w:val="20"/>
          <w:szCs w:val="20"/>
          <w:lang w:val="en-US"/>
        </w:rPr>
        <w:t>Institute of Water Problems and Land Reclamation of NAAS, Kyiv, Ukraine;</w:t>
      </w:r>
    </w:p>
    <w:p w:rsidR="000B1E8D" w:rsidRPr="00537051" w:rsidRDefault="0073158C" w:rsidP="00537051">
      <w:pPr>
        <w:pStyle w:val="af6"/>
        <w:spacing w:after="0"/>
        <w:ind w:left="360"/>
        <w:rPr>
          <w:sz w:val="20"/>
          <w:szCs w:val="20"/>
          <w:lang w:val="en-US"/>
        </w:rPr>
      </w:pPr>
      <w:hyperlink r:id="rId13">
        <w:r w:rsidR="001B21FB" w:rsidRPr="00537051">
          <w:rPr>
            <w:rStyle w:val="a3"/>
            <w:rFonts w:cs="Times New Roman"/>
            <w:color w:val="auto"/>
            <w:sz w:val="20"/>
            <w:szCs w:val="20"/>
            <w:u w:val="none"/>
            <w:lang w:val="en-US"/>
          </w:rPr>
          <w:t>https://orcid.org/0000-0003-0429-7406</w:t>
        </w:r>
      </w:hyperlink>
      <w:r w:rsidR="001B21FB" w:rsidRPr="00537051">
        <w:rPr>
          <w:rFonts w:cs="Times New Roman"/>
          <w:sz w:val="20"/>
          <w:szCs w:val="20"/>
          <w:lang w:val="en-US"/>
        </w:rPr>
        <w:t xml:space="preserve">; e-mail: </w:t>
      </w:r>
      <w:hyperlink r:id="rId14">
        <w:r w:rsidR="001B21FB" w:rsidRPr="00537051">
          <w:rPr>
            <w:rStyle w:val="a3"/>
            <w:rFonts w:cs="Times New Roman"/>
            <w:color w:val="auto"/>
            <w:sz w:val="20"/>
            <w:szCs w:val="20"/>
            <w:u w:val="none"/>
            <w:lang w:val="en-US"/>
          </w:rPr>
          <w:t>vitaliypolishchuk@ukr.net</w:t>
        </w:r>
      </w:hyperlink>
      <w:r w:rsidR="00537051">
        <w:rPr>
          <w:rStyle w:val="a3"/>
          <w:rFonts w:cs="Times New Roman"/>
          <w:color w:val="auto"/>
          <w:sz w:val="20"/>
          <w:szCs w:val="20"/>
          <w:u w:val="none"/>
          <w:lang w:val="en-US"/>
        </w:rPr>
        <w:t>;</w:t>
      </w:r>
    </w:p>
    <w:p w:rsidR="000B1E8D" w:rsidRPr="00537051" w:rsidRDefault="001B21FB" w:rsidP="00537051">
      <w:pPr>
        <w:pStyle w:val="af6"/>
        <w:numPr>
          <w:ilvl w:val="0"/>
          <w:numId w:val="1"/>
        </w:numPr>
        <w:spacing w:after="0"/>
        <w:ind w:left="360"/>
        <w:rPr>
          <w:sz w:val="20"/>
          <w:szCs w:val="20"/>
          <w:lang w:val="en-US"/>
        </w:rPr>
      </w:pPr>
      <w:r w:rsidRPr="00537051">
        <w:rPr>
          <w:rFonts w:cs="Times New Roman"/>
          <w:sz w:val="20"/>
          <w:szCs w:val="20"/>
          <w:lang w:val="en-US"/>
        </w:rPr>
        <w:t xml:space="preserve">LLC «Irrigator Ukraine», </w:t>
      </w:r>
      <w:proofErr w:type="spellStart"/>
      <w:r w:rsidRPr="00537051">
        <w:rPr>
          <w:rFonts w:cs="Times New Roman"/>
          <w:sz w:val="20"/>
          <w:szCs w:val="20"/>
          <w:lang w:val="en-US"/>
        </w:rPr>
        <w:t>Odesa</w:t>
      </w:r>
      <w:proofErr w:type="spellEnd"/>
      <w:r w:rsidRPr="00537051">
        <w:rPr>
          <w:rFonts w:cs="Times New Roman"/>
          <w:sz w:val="20"/>
          <w:szCs w:val="20"/>
          <w:lang w:val="en-US"/>
        </w:rPr>
        <w:t xml:space="preserve">, Ukraine; </w:t>
      </w:r>
    </w:p>
    <w:p w:rsidR="000B1E8D" w:rsidRPr="00537051" w:rsidRDefault="0073158C" w:rsidP="00537051">
      <w:pPr>
        <w:pStyle w:val="af6"/>
        <w:spacing w:after="0"/>
        <w:ind w:left="360"/>
        <w:rPr>
          <w:sz w:val="20"/>
          <w:szCs w:val="20"/>
          <w:lang w:val="en-US"/>
        </w:rPr>
      </w:pPr>
      <w:hyperlink r:id="rId15">
        <w:r w:rsidR="001B21FB" w:rsidRPr="00537051">
          <w:rPr>
            <w:rStyle w:val="a3"/>
            <w:rFonts w:cs="Times New Roman"/>
            <w:color w:val="auto"/>
            <w:sz w:val="20"/>
            <w:szCs w:val="20"/>
            <w:u w:val="none"/>
            <w:lang w:val="en-US"/>
          </w:rPr>
          <w:t>https://orcid.org/0009-0004-3214-4217</w:t>
        </w:r>
      </w:hyperlink>
      <w:r w:rsidR="001B21FB" w:rsidRPr="00537051">
        <w:rPr>
          <w:rFonts w:cs="Times New Roman"/>
          <w:sz w:val="20"/>
          <w:szCs w:val="20"/>
          <w:lang w:val="en-US"/>
        </w:rPr>
        <w:t xml:space="preserve">, e-mail: </w:t>
      </w:r>
      <w:hyperlink r:id="rId16">
        <w:r w:rsidR="001B21FB" w:rsidRPr="00537051">
          <w:rPr>
            <w:rStyle w:val="a3"/>
            <w:rFonts w:cs="Times New Roman"/>
            <w:color w:val="auto"/>
            <w:sz w:val="20"/>
            <w:szCs w:val="20"/>
            <w:u w:val="none"/>
            <w:lang w:val="en-US"/>
          </w:rPr>
          <w:t>aleksandr.timoshevskyi@gmail.com</w:t>
        </w:r>
      </w:hyperlink>
      <w:r w:rsidR="00537051">
        <w:rPr>
          <w:rStyle w:val="a3"/>
          <w:rFonts w:cs="Times New Roman"/>
          <w:color w:val="auto"/>
          <w:sz w:val="20"/>
          <w:szCs w:val="20"/>
          <w:u w:val="none"/>
          <w:lang w:val="en-US"/>
        </w:rPr>
        <w:t>;</w:t>
      </w:r>
    </w:p>
    <w:p w:rsidR="000B1E8D" w:rsidRPr="00537051" w:rsidRDefault="001B21FB" w:rsidP="00537051">
      <w:pPr>
        <w:pStyle w:val="af6"/>
        <w:numPr>
          <w:ilvl w:val="0"/>
          <w:numId w:val="1"/>
        </w:numPr>
        <w:spacing w:after="0"/>
        <w:ind w:left="360"/>
        <w:rPr>
          <w:sz w:val="20"/>
          <w:szCs w:val="20"/>
          <w:lang w:val="en-US"/>
        </w:rPr>
      </w:pPr>
      <w:r w:rsidRPr="00537051">
        <w:rPr>
          <w:rFonts w:cs="Times New Roman"/>
          <w:sz w:val="20"/>
          <w:szCs w:val="20"/>
          <w:lang w:val="en-US"/>
        </w:rPr>
        <w:t>Institute of Water Problems and Land Reclamation of NAAS, Kyiv, Ukraine;</w:t>
      </w:r>
    </w:p>
    <w:p w:rsidR="000B1E8D" w:rsidRPr="00537051" w:rsidRDefault="0073158C" w:rsidP="00537051">
      <w:pPr>
        <w:pStyle w:val="af6"/>
        <w:spacing w:after="0"/>
        <w:ind w:left="360"/>
        <w:rPr>
          <w:sz w:val="20"/>
          <w:szCs w:val="20"/>
          <w:lang w:val="en-US"/>
        </w:rPr>
      </w:pPr>
      <w:hyperlink r:id="rId17">
        <w:r w:rsidR="001B21FB" w:rsidRPr="00537051">
          <w:rPr>
            <w:rStyle w:val="a3"/>
            <w:rFonts w:cs="Times New Roman"/>
            <w:color w:val="auto"/>
            <w:sz w:val="20"/>
            <w:szCs w:val="20"/>
            <w:u w:val="none"/>
            <w:lang w:val="en-US"/>
          </w:rPr>
          <w:t>https://orcid.org/0000-0003-1548-3992</w:t>
        </w:r>
      </w:hyperlink>
      <w:proofErr w:type="gramStart"/>
      <w:r w:rsidR="001B21FB" w:rsidRPr="00537051">
        <w:rPr>
          <w:rFonts w:cs="Times New Roman"/>
          <w:sz w:val="20"/>
          <w:szCs w:val="20"/>
          <w:lang w:val="en-US"/>
        </w:rPr>
        <w:t>,  e</w:t>
      </w:r>
      <w:proofErr w:type="gramEnd"/>
      <w:r w:rsidR="001B21FB" w:rsidRPr="00537051">
        <w:rPr>
          <w:rFonts w:cs="Times New Roman"/>
          <w:sz w:val="20"/>
          <w:szCs w:val="20"/>
          <w:lang w:val="en-US"/>
        </w:rPr>
        <w:t xml:space="preserve">-mail: igor13081995@gmail.com </w:t>
      </w:r>
    </w:p>
    <w:p w:rsidR="000B1E8D" w:rsidRDefault="000B1E8D">
      <w:pPr>
        <w:pStyle w:val="af6"/>
        <w:spacing w:after="0"/>
        <w:ind w:left="142" w:hanging="142"/>
        <w:jc w:val="center"/>
        <w:rPr>
          <w:sz w:val="20"/>
          <w:szCs w:val="20"/>
          <w:lang w:val="en-US"/>
        </w:rPr>
      </w:pPr>
    </w:p>
    <w:p w:rsidR="000B1E8D" w:rsidRDefault="001B21FB" w:rsidP="002E7C18">
      <w:pPr>
        <w:spacing w:after="0"/>
        <w:jc w:val="both"/>
        <w:rPr>
          <w:lang w:val="en-US"/>
        </w:rPr>
      </w:pPr>
      <w:r>
        <w:rPr>
          <w:rFonts w:cs="Times New Roman"/>
          <w:b/>
          <w:bCs/>
          <w:i/>
          <w:sz w:val="24"/>
          <w:szCs w:val="24"/>
          <w:lang w:val="en-US"/>
        </w:rPr>
        <w:t>Abstract</w:t>
      </w:r>
      <w:r>
        <w:rPr>
          <w:rFonts w:cs="Times New Roman"/>
          <w:bCs/>
          <w:i/>
          <w:sz w:val="24"/>
          <w:szCs w:val="24"/>
          <w:lang w:val="en-US"/>
        </w:rPr>
        <w:t xml:space="preserve">. The prospects for using neutral </w:t>
      </w:r>
      <w:proofErr w:type="spellStart"/>
      <w:r>
        <w:rPr>
          <w:rFonts w:cs="Times New Roman"/>
          <w:bCs/>
          <w:i/>
          <w:sz w:val="24"/>
          <w:szCs w:val="24"/>
          <w:lang w:val="en-US"/>
        </w:rPr>
        <w:t>anolytes</w:t>
      </w:r>
      <w:proofErr w:type="spellEnd"/>
      <w:r>
        <w:rPr>
          <w:rFonts w:cs="Times New Roman"/>
          <w:bCs/>
          <w:i/>
          <w:sz w:val="24"/>
          <w:szCs w:val="24"/>
          <w:lang w:val="en-US"/>
        </w:rPr>
        <w:t xml:space="preserve"> ANK of Ukrainian producers for cleaning emitters and pipelines of drip irrigation systems from contaminants of biological origin have been studied. The relaxation characteristics of the neutral </w:t>
      </w:r>
      <w:proofErr w:type="spellStart"/>
      <w:r>
        <w:rPr>
          <w:rFonts w:cs="Times New Roman"/>
          <w:bCs/>
          <w:i/>
          <w:sz w:val="24"/>
          <w:szCs w:val="24"/>
          <w:lang w:val="en-US"/>
        </w:rPr>
        <w:t>anolytes</w:t>
      </w:r>
      <w:proofErr w:type="spellEnd"/>
      <w:r>
        <w:rPr>
          <w:rFonts w:cs="Times New Roman"/>
          <w:bCs/>
          <w:i/>
          <w:sz w:val="24"/>
          <w:szCs w:val="24"/>
          <w:lang w:val="en-US"/>
        </w:rPr>
        <w:t xml:space="preserve"> ANK were determined, changes in their main characteristics (TDS, ppm, pH; ORP, mV) were established depending on the degree of dilution with water, and an assessment of the market and production capacities of </w:t>
      </w:r>
      <w:proofErr w:type="spellStart"/>
      <w:r>
        <w:rPr>
          <w:rFonts w:cs="Times New Roman"/>
          <w:bCs/>
          <w:i/>
          <w:sz w:val="24"/>
          <w:szCs w:val="24"/>
          <w:lang w:val="en-US"/>
        </w:rPr>
        <w:t>anolytes</w:t>
      </w:r>
      <w:proofErr w:type="spellEnd"/>
      <w:r>
        <w:rPr>
          <w:rFonts w:cs="Times New Roman"/>
          <w:bCs/>
          <w:i/>
          <w:sz w:val="24"/>
          <w:szCs w:val="24"/>
          <w:lang w:val="en-US"/>
        </w:rPr>
        <w:t xml:space="preserve"> ANK in Ukraine was performed. The laboratory, laboratory-analytical, field, and mathematical-statistical comparative research methods were applied to determine the effectiveness of flushing the emitters and drip irrigation pipelines with environmentally safe neutral </w:t>
      </w:r>
      <w:proofErr w:type="spellStart"/>
      <w:r>
        <w:rPr>
          <w:rFonts w:cs="Times New Roman"/>
          <w:bCs/>
          <w:i/>
          <w:sz w:val="24"/>
          <w:szCs w:val="24"/>
          <w:lang w:val="en-US"/>
        </w:rPr>
        <w:t>anolytes</w:t>
      </w:r>
      <w:proofErr w:type="spellEnd"/>
      <w:r>
        <w:rPr>
          <w:rFonts w:cs="Times New Roman"/>
          <w:bCs/>
          <w:i/>
          <w:sz w:val="24"/>
          <w:szCs w:val="24"/>
          <w:lang w:val="en-US"/>
        </w:rPr>
        <w:t xml:space="preserve"> ANK of Ukrainian manufacturers ("AQUA SALIS", "Krystal", and "</w:t>
      </w:r>
      <w:proofErr w:type="spellStart"/>
      <w:r>
        <w:rPr>
          <w:rFonts w:cs="Times New Roman"/>
          <w:bCs/>
          <w:i/>
          <w:sz w:val="24"/>
          <w:szCs w:val="24"/>
          <w:lang w:val="en-US"/>
        </w:rPr>
        <w:t>Secobren</w:t>
      </w:r>
      <w:proofErr w:type="spellEnd"/>
      <w:r>
        <w:rPr>
          <w:rFonts w:cs="Times New Roman"/>
          <w:bCs/>
          <w:i/>
          <w:sz w:val="24"/>
          <w:szCs w:val="24"/>
          <w:lang w:val="en-US"/>
        </w:rPr>
        <w:t xml:space="preserve">") and environmentally hazardous 15% sodium hypochlorite produced in the People’s Republic of China (PRC). The presence of a biological component of contaminants was determined using the Biuret reaction. It has been found that obtaining effective solutions for flushing emitters and pipelines of drip irrigation systems from contamination of biological origin, with an ORP of not less than +750 mV, is possible by diluting the </w:t>
      </w:r>
      <w:proofErr w:type="spellStart"/>
      <w:r>
        <w:rPr>
          <w:rFonts w:cs="Times New Roman"/>
          <w:bCs/>
          <w:i/>
          <w:sz w:val="24"/>
          <w:szCs w:val="24"/>
          <w:lang w:val="en-US"/>
        </w:rPr>
        <w:t>anolytes</w:t>
      </w:r>
      <w:proofErr w:type="spellEnd"/>
      <w:r>
        <w:rPr>
          <w:rFonts w:cs="Times New Roman"/>
          <w:bCs/>
          <w:i/>
          <w:sz w:val="24"/>
          <w:szCs w:val="24"/>
          <w:lang w:val="en-US"/>
        </w:rPr>
        <w:t xml:space="preserve"> ANK produced by "</w:t>
      </w:r>
      <w:proofErr w:type="spellStart"/>
      <w:r>
        <w:rPr>
          <w:rFonts w:cs="Times New Roman"/>
          <w:bCs/>
          <w:i/>
          <w:sz w:val="24"/>
          <w:szCs w:val="24"/>
          <w:lang w:val="en-US"/>
        </w:rPr>
        <w:t>Aquasalis</w:t>
      </w:r>
      <w:proofErr w:type="spellEnd"/>
      <w:r>
        <w:rPr>
          <w:rFonts w:cs="Times New Roman"/>
          <w:bCs/>
          <w:i/>
          <w:sz w:val="24"/>
          <w:szCs w:val="24"/>
          <w:lang w:val="en-US"/>
        </w:rPr>
        <w:t>", "Krystal", and "</w:t>
      </w:r>
      <w:proofErr w:type="spellStart"/>
      <w:r>
        <w:rPr>
          <w:rFonts w:cs="Times New Roman"/>
          <w:bCs/>
          <w:i/>
          <w:sz w:val="24"/>
          <w:szCs w:val="24"/>
          <w:lang w:val="en-US"/>
        </w:rPr>
        <w:t>Secobren</w:t>
      </w:r>
      <w:proofErr w:type="spellEnd"/>
      <w:r>
        <w:rPr>
          <w:rFonts w:cs="Times New Roman"/>
          <w:bCs/>
          <w:i/>
          <w:sz w:val="24"/>
          <w:szCs w:val="24"/>
          <w:lang w:val="en-US"/>
        </w:rPr>
        <w:t>" with irrigation water in a 1:40 ratio; produced by "</w:t>
      </w:r>
      <w:proofErr w:type="spellStart"/>
      <w:r>
        <w:rPr>
          <w:rFonts w:cs="Times New Roman"/>
          <w:bCs/>
          <w:i/>
          <w:sz w:val="24"/>
          <w:szCs w:val="24"/>
          <w:lang w:val="en-US"/>
        </w:rPr>
        <w:t>Sterilox</w:t>
      </w:r>
      <w:proofErr w:type="spellEnd"/>
      <w:r>
        <w:rPr>
          <w:rFonts w:cs="Times New Roman"/>
          <w:bCs/>
          <w:i/>
          <w:sz w:val="24"/>
          <w:szCs w:val="24"/>
          <w:lang w:val="en-US"/>
        </w:rPr>
        <w:t>", "</w:t>
      </w:r>
      <w:proofErr w:type="spellStart"/>
      <w:r>
        <w:rPr>
          <w:rFonts w:cs="Times New Roman"/>
          <w:bCs/>
          <w:i/>
          <w:sz w:val="24"/>
          <w:szCs w:val="24"/>
          <w:lang w:val="en-US"/>
        </w:rPr>
        <w:t>Vitalmix</w:t>
      </w:r>
      <w:proofErr w:type="spellEnd"/>
      <w:r>
        <w:rPr>
          <w:rFonts w:cs="Times New Roman"/>
          <w:bCs/>
          <w:i/>
          <w:sz w:val="24"/>
          <w:szCs w:val="24"/>
          <w:lang w:val="en-US"/>
        </w:rPr>
        <w:t>" and "</w:t>
      </w:r>
      <w:proofErr w:type="spellStart"/>
      <w:r>
        <w:rPr>
          <w:rFonts w:cs="Times New Roman"/>
          <w:bCs/>
          <w:i/>
          <w:sz w:val="24"/>
          <w:szCs w:val="24"/>
          <w:lang w:val="en-US"/>
        </w:rPr>
        <w:t>Allsteril</w:t>
      </w:r>
      <w:proofErr w:type="spellEnd"/>
      <w:r>
        <w:rPr>
          <w:rFonts w:cs="Times New Roman"/>
          <w:bCs/>
          <w:i/>
          <w:sz w:val="24"/>
          <w:szCs w:val="24"/>
          <w:lang w:val="en-US"/>
        </w:rPr>
        <w:t>" - in a 1:20 ratio.</w:t>
      </w:r>
    </w:p>
    <w:p w:rsidR="000B1E8D" w:rsidRDefault="001B21FB">
      <w:pPr>
        <w:spacing w:after="0"/>
        <w:ind w:firstLine="567"/>
        <w:jc w:val="both"/>
        <w:rPr>
          <w:lang w:val="en-US"/>
        </w:rPr>
      </w:pPr>
      <w:r>
        <w:rPr>
          <w:rFonts w:cs="Times New Roman"/>
          <w:bCs/>
          <w:i/>
          <w:sz w:val="24"/>
          <w:szCs w:val="24"/>
          <w:lang w:val="en-US"/>
        </w:rPr>
        <w:t>Visual and quantitative indicators of the quality of flushing the emitters and drip irrigation pipelines from contaminants of biological origin were obtained. In laboratory, it was determined that the flow rate of drip pipelines with 20 emitters clogged with biological contaminants after washing with hypochlorite "</w:t>
      </w:r>
      <w:proofErr w:type="spellStart"/>
      <w:r>
        <w:rPr>
          <w:rFonts w:cs="Times New Roman"/>
          <w:bCs/>
          <w:i/>
          <w:sz w:val="24"/>
          <w:szCs w:val="24"/>
          <w:lang w:val="en-US"/>
        </w:rPr>
        <w:t>AquaDoctor</w:t>
      </w:r>
      <w:proofErr w:type="spellEnd"/>
      <w:r>
        <w:rPr>
          <w:rFonts w:cs="Times New Roman"/>
          <w:bCs/>
          <w:i/>
          <w:sz w:val="24"/>
          <w:szCs w:val="24"/>
          <w:lang w:val="en-US"/>
        </w:rPr>
        <w:t xml:space="preserve">", depending on the pressure, increased by 17,6...52,3%, with </w:t>
      </w:r>
      <w:proofErr w:type="spellStart"/>
      <w:r>
        <w:rPr>
          <w:rFonts w:cs="Times New Roman"/>
          <w:bCs/>
          <w:i/>
          <w:sz w:val="24"/>
          <w:szCs w:val="24"/>
          <w:lang w:val="en-US"/>
        </w:rPr>
        <w:t>anolyte</w:t>
      </w:r>
      <w:proofErr w:type="spellEnd"/>
      <w:r>
        <w:rPr>
          <w:rFonts w:cs="Times New Roman"/>
          <w:bCs/>
          <w:i/>
          <w:sz w:val="24"/>
          <w:szCs w:val="24"/>
          <w:lang w:val="en-US"/>
        </w:rPr>
        <w:t xml:space="preserve"> "Krystal" - by 23</w:t>
      </w:r>
      <w:r w:rsidR="004F24DB">
        <w:rPr>
          <w:rFonts w:cs="Times New Roman"/>
          <w:bCs/>
          <w:i/>
          <w:sz w:val="24"/>
          <w:szCs w:val="24"/>
          <w:lang w:val="en-US"/>
        </w:rPr>
        <w:t>,</w:t>
      </w:r>
      <w:r>
        <w:rPr>
          <w:rFonts w:cs="Times New Roman"/>
          <w:bCs/>
          <w:i/>
          <w:sz w:val="24"/>
          <w:szCs w:val="24"/>
          <w:lang w:val="en-US"/>
        </w:rPr>
        <w:t>7...92</w:t>
      </w:r>
      <w:r w:rsidR="004F24DB">
        <w:rPr>
          <w:rFonts w:cs="Times New Roman"/>
          <w:bCs/>
          <w:i/>
          <w:sz w:val="24"/>
          <w:szCs w:val="24"/>
          <w:lang w:val="en-US"/>
        </w:rPr>
        <w:t>,</w:t>
      </w:r>
      <w:r>
        <w:rPr>
          <w:rFonts w:cs="Times New Roman"/>
          <w:bCs/>
          <w:i/>
          <w:sz w:val="24"/>
          <w:szCs w:val="24"/>
          <w:lang w:val="en-US"/>
        </w:rPr>
        <w:t xml:space="preserve">0%. Field flushing of 136 m long drip irrigation pipelines with 340 emitters with </w:t>
      </w:r>
      <w:proofErr w:type="spellStart"/>
      <w:r>
        <w:rPr>
          <w:rFonts w:cs="Times New Roman"/>
          <w:bCs/>
          <w:i/>
          <w:sz w:val="24"/>
          <w:szCs w:val="24"/>
          <w:lang w:val="en-US"/>
        </w:rPr>
        <w:t>anolytes</w:t>
      </w:r>
      <w:proofErr w:type="spellEnd"/>
      <w:r>
        <w:rPr>
          <w:rFonts w:cs="Times New Roman"/>
          <w:bCs/>
          <w:i/>
          <w:sz w:val="24"/>
          <w:szCs w:val="24"/>
          <w:lang w:val="en-US"/>
        </w:rPr>
        <w:t xml:space="preserve"> ANK resulted in an increase in the flow rate of one pipeline by 8 l/h, and the other - by 13 l/h.</w:t>
      </w:r>
    </w:p>
    <w:p w:rsidR="000B1E8D" w:rsidRDefault="001B21FB">
      <w:pPr>
        <w:spacing w:after="0"/>
        <w:ind w:firstLine="567"/>
        <w:jc w:val="both"/>
        <w:rPr>
          <w:lang w:val="en-US"/>
        </w:rPr>
      </w:pPr>
      <w:r>
        <w:rPr>
          <w:rFonts w:cs="Times New Roman"/>
          <w:bCs/>
          <w:i/>
          <w:sz w:val="24"/>
          <w:szCs w:val="24"/>
          <w:lang w:val="en-US"/>
        </w:rPr>
        <w:t xml:space="preserve">It has been found that neutral </w:t>
      </w:r>
      <w:proofErr w:type="spellStart"/>
      <w:r>
        <w:rPr>
          <w:rFonts w:cs="Times New Roman"/>
          <w:bCs/>
          <w:i/>
          <w:sz w:val="24"/>
          <w:szCs w:val="24"/>
          <w:lang w:val="en-US"/>
        </w:rPr>
        <w:t>anolytes</w:t>
      </w:r>
      <w:proofErr w:type="spellEnd"/>
      <w:r>
        <w:rPr>
          <w:rFonts w:cs="Times New Roman"/>
          <w:bCs/>
          <w:i/>
          <w:sz w:val="24"/>
          <w:szCs w:val="24"/>
          <w:lang w:val="en-US"/>
        </w:rPr>
        <w:t xml:space="preserve"> ANK produced in Ukraine are an effective and environmentally safe alternative to chemicals (chlorine, 15% sodium hypochlorite, chlorine dioxide, and hydrogen peroxide), which are currently used to flush emitters and drip irrigation pipelines from contaminants of biological origin. It was determined that Ukrainian production capacities for </w:t>
      </w:r>
      <w:proofErr w:type="spellStart"/>
      <w:r>
        <w:rPr>
          <w:rFonts w:cs="Times New Roman"/>
          <w:bCs/>
          <w:i/>
          <w:sz w:val="24"/>
          <w:szCs w:val="24"/>
          <w:lang w:val="en-US"/>
        </w:rPr>
        <w:t>anolytes</w:t>
      </w:r>
      <w:proofErr w:type="spellEnd"/>
      <w:r>
        <w:rPr>
          <w:rFonts w:cs="Times New Roman"/>
          <w:bCs/>
          <w:i/>
          <w:sz w:val="24"/>
          <w:szCs w:val="24"/>
          <w:lang w:val="en-US"/>
        </w:rPr>
        <w:t xml:space="preserve"> ANK are capable of meeting the needs of Ukrainian farmers for flushing emitters and drip irrigation pipelines.</w:t>
      </w:r>
    </w:p>
    <w:p w:rsidR="000B1E8D" w:rsidRDefault="002E7C18" w:rsidP="002E7C18">
      <w:pPr>
        <w:spacing w:after="0"/>
        <w:jc w:val="both"/>
        <w:rPr>
          <w:lang w:val="en-US"/>
        </w:rPr>
      </w:pPr>
      <w:r>
        <w:rPr>
          <w:rFonts w:cs="Times New Roman"/>
          <w:b/>
          <w:bCs/>
          <w:i/>
          <w:sz w:val="24"/>
          <w:szCs w:val="24"/>
          <w:lang w:val="en-US"/>
        </w:rPr>
        <w:t>Key</w:t>
      </w:r>
      <w:r w:rsidR="001B21FB">
        <w:rPr>
          <w:rFonts w:cs="Times New Roman"/>
          <w:b/>
          <w:bCs/>
          <w:i/>
          <w:sz w:val="24"/>
          <w:szCs w:val="24"/>
          <w:lang w:val="en-US"/>
        </w:rPr>
        <w:t>words</w:t>
      </w:r>
      <w:bookmarkStart w:id="1" w:name="_GoBack"/>
      <w:bookmarkEnd w:id="1"/>
      <w:r w:rsidR="001B21FB">
        <w:rPr>
          <w:rFonts w:cs="Times New Roman"/>
          <w:bCs/>
          <w:i/>
          <w:sz w:val="24"/>
          <w:szCs w:val="24"/>
          <w:lang w:val="en-US"/>
        </w:rPr>
        <w:t xml:space="preserve">: drip irrigation systems, drip water emitters, biological pollution, flushing, electrochemically activated low-concentration salt solutions, </w:t>
      </w:r>
      <w:proofErr w:type="spellStart"/>
      <w:r w:rsidR="001B21FB">
        <w:rPr>
          <w:rFonts w:cs="Times New Roman"/>
          <w:bCs/>
          <w:i/>
          <w:sz w:val="24"/>
          <w:szCs w:val="24"/>
          <w:lang w:val="en-US"/>
        </w:rPr>
        <w:t>anolyte</w:t>
      </w:r>
      <w:proofErr w:type="spellEnd"/>
      <w:r w:rsidR="001B21FB">
        <w:rPr>
          <w:rFonts w:cs="Times New Roman"/>
          <w:bCs/>
          <w:i/>
          <w:sz w:val="24"/>
          <w:szCs w:val="24"/>
          <w:lang w:val="en-US"/>
        </w:rPr>
        <w:t>, sodium hypochlorite.</w:t>
      </w:r>
    </w:p>
    <w:p w:rsidR="000B1E8D" w:rsidRDefault="000B1E8D">
      <w:pPr>
        <w:spacing w:after="0"/>
        <w:ind w:firstLine="567"/>
        <w:jc w:val="both"/>
        <w:rPr>
          <w:rFonts w:cs="Times New Roman"/>
          <w:lang w:val="en-US"/>
        </w:rPr>
      </w:pPr>
    </w:p>
    <w:p w:rsidR="004F24DB" w:rsidRDefault="004F24DB">
      <w:pPr>
        <w:spacing w:after="0"/>
        <w:ind w:firstLine="567"/>
        <w:jc w:val="both"/>
        <w:rPr>
          <w:rFonts w:cs="Times New Roman"/>
          <w:lang w:val="en-US"/>
        </w:rPr>
      </w:pPr>
    </w:p>
    <w:p w:rsidR="000B1E8D" w:rsidRDefault="001B21FB">
      <w:pPr>
        <w:spacing w:after="0"/>
        <w:ind w:firstLine="567"/>
        <w:jc w:val="both"/>
        <w:rPr>
          <w:lang w:val="en-US"/>
        </w:rPr>
      </w:pPr>
      <w:proofErr w:type="gramStart"/>
      <w:r>
        <w:rPr>
          <w:rFonts w:cs="Times New Roman"/>
          <w:b/>
          <w:bCs/>
          <w:lang w:val="en-US"/>
        </w:rPr>
        <w:lastRenderedPageBreak/>
        <w:t>Relevance of the research.</w:t>
      </w:r>
      <w:proofErr w:type="gramEnd"/>
      <w:r>
        <w:rPr>
          <w:rFonts w:cs="Times New Roman"/>
          <w:lang w:val="en-US"/>
        </w:rPr>
        <w:t xml:space="preserve"> The problem of biological contamination of pipelines that transport water for various purposes is not the new, but the need to solve it is becoming increasingly urgent in different countries [1</w:t>
      </w:r>
      <w:proofErr w:type="gramStart"/>
      <w:r>
        <w:rPr>
          <w:rFonts w:cs="Times New Roman"/>
          <w:lang w:val="en-US"/>
        </w:rPr>
        <w:t>,2</w:t>
      </w:r>
      <w:proofErr w:type="gramEnd"/>
      <w:r>
        <w:rPr>
          <w:rFonts w:cs="Times New Roman"/>
          <w:lang w:val="en-US"/>
        </w:rPr>
        <w:t xml:space="preserve">]. For the drip irrigation systems, this issue has become one of the main reasons for the decrease in the reliability of their operation in recent years [3, 4]. It is associated, on the one hand, with the use of emitters (drip water outlets), the diameters of water supply pipelines (labyrinths) and holes of which are from 0,5 to 1,4 mm (to ensure flows from 0.5 to 8 l/h), and, on the other hand, with the increasing intensity of reproduction and growth of various </w:t>
      </w:r>
      <w:proofErr w:type="spellStart"/>
      <w:r>
        <w:rPr>
          <w:rFonts w:cs="Times New Roman"/>
          <w:lang w:val="en-US"/>
        </w:rPr>
        <w:t>microbiota</w:t>
      </w:r>
      <w:proofErr w:type="spellEnd"/>
      <w:r>
        <w:rPr>
          <w:rFonts w:cs="Times New Roman"/>
          <w:lang w:val="en-US"/>
        </w:rPr>
        <w:t xml:space="preserve"> in water supply sources due to the increase in solar radiation and average daily air and soil temperatures during the irrigation period as a result of climate change. It should be noted that emitters of drip irrigation systems, due to the very small diameters of their labyrinths, are vulnerable to contamination of mechanical and chemical origin in addition to biological contamination [5]. To prevent mechanical contamination, filter stations with coarse and fine filters are placed at the beginning of drip irrigation systems, which prevents mechanical particles that are larger in size than the diameters of the emitter labyrinths (50…150 microns) from entering the system. As a result, and while maintaining a turbulent water flow regime in the emitters, the risk of mechanical contamination is significantly minimized, but the threat of chemical and biological contamination remains high.</w:t>
      </w:r>
    </w:p>
    <w:p w:rsidR="000B1E8D" w:rsidRDefault="001B21FB">
      <w:pPr>
        <w:spacing w:after="0"/>
        <w:ind w:firstLine="567"/>
        <w:jc w:val="both"/>
        <w:rPr>
          <w:lang w:val="en-US"/>
        </w:rPr>
      </w:pPr>
      <w:r>
        <w:rPr>
          <w:rFonts w:cs="Times New Roman"/>
          <w:lang w:val="en-US"/>
        </w:rPr>
        <w:t xml:space="preserve">Chemical contamination of emitters occurs as a result of the formation of solid deposits in the labyrinths or at the emitter outlet due to the deposition of salts, metals, or mineral compounds under the influence of changes in pH, pressure, temperature, or mixing of fertilizers with water. The main mechanisms of chemical pollution are the contamination from carbonates </w:t>
      </w:r>
      <w:proofErr w:type="spellStart"/>
      <w:r>
        <w:rPr>
          <w:rFonts w:cs="Times New Roman"/>
          <w:lang w:val="en-US"/>
        </w:rPr>
        <w:t>CaCO</w:t>
      </w:r>
      <w:proofErr w:type="spellEnd"/>
      <w:r>
        <w:rPr>
          <w:rFonts w:cs="Times New Roman"/>
          <w:lang w:val="en-US"/>
        </w:rPr>
        <w:t xml:space="preserve">₃, </w:t>
      </w:r>
      <w:proofErr w:type="spellStart"/>
      <w:r>
        <w:rPr>
          <w:rFonts w:cs="Times New Roman"/>
          <w:lang w:val="en-US"/>
        </w:rPr>
        <w:t>MgCO</w:t>
      </w:r>
      <w:proofErr w:type="spellEnd"/>
      <w:r>
        <w:rPr>
          <w:rFonts w:cs="Times New Roman"/>
          <w:lang w:val="en-US"/>
        </w:rPr>
        <w:t xml:space="preserve"> when using «hard» water, as well as phosphates and sulfates </w:t>
      </w:r>
      <w:proofErr w:type="spellStart"/>
      <w:proofErr w:type="gramStart"/>
      <w:r>
        <w:rPr>
          <w:rFonts w:cs="Times New Roman"/>
          <w:lang w:val="en-US"/>
        </w:rPr>
        <w:t>Ca</w:t>
      </w:r>
      <w:proofErr w:type="spellEnd"/>
      <w:r>
        <w:rPr>
          <w:rFonts w:cs="Times New Roman"/>
          <w:lang w:val="en-US"/>
        </w:rPr>
        <w:t>₃(</w:t>
      </w:r>
      <w:proofErr w:type="gramEnd"/>
      <w:r>
        <w:rPr>
          <w:rFonts w:cs="Times New Roman"/>
          <w:lang w:val="en-US"/>
        </w:rPr>
        <w:t xml:space="preserve">PO₄)₂ or </w:t>
      </w:r>
      <w:proofErr w:type="spellStart"/>
      <w:r>
        <w:rPr>
          <w:rFonts w:cs="Times New Roman"/>
          <w:lang w:val="en-US"/>
        </w:rPr>
        <w:t>CaSO</w:t>
      </w:r>
      <w:proofErr w:type="spellEnd"/>
      <w:r>
        <w:rPr>
          <w:rFonts w:cs="Times New Roman"/>
          <w:lang w:val="en-US"/>
        </w:rPr>
        <w:t xml:space="preserve">₄ when fertilizers are improperly mixed during their application with irrigation water [6]. Another source of chemical (partially biological) pollution is the presence of Fe²⁺ or Mn²⁺ ions in water, which, upon contact with oxygen, are oxidized to insoluble forms of </w:t>
      </w:r>
      <w:proofErr w:type="gramStart"/>
      <w:r>
        <w:rPr>
          <w:rFonts w:cs="Times New Roman"/>
          <w:lang w:val="en-US"/>
        </w:rPr>
        <w:t>Fe(</w:t>
      </w:r>
      <w:proofErr w:type="gramEnd"/>
      <w:r>
        <w:rPr>
          <w:rFonts w:cs="Times New Roman"/>
          <w:lang w:val="en-US"/>
        </w:rPr>
        <w:t xml:space="preserve">OH)₃ or </w:t>
      </w:r>
      <w:proofErr w:type="spellStart"/>
      <w:r>
        <w:rPr>
          <w:rFonts w:cs="Times New Roman"/>
          <w:lang w:val="en-US"/>
        </w:rPr>
        <w:t>MnO</w:t>
      </w:r>
      <w:proofErr w:type="spellEnd"/>
      <w:r>
        <w:rPr>
          <w:rFonts w:cs="Times New Roman"/>
          <w:lang w:val="en-US"/>
        </w:rPr>
        <w:t>₂. These compounds form rusty-brown or black deposits that settle in pipelines and emitters and are often combined with biological deposits (iron bacteria). The main methods for combating chemical pollution are regular acid washing of systems with nitric, phosphoric, sulfuric, or citric acids [7]. Despite the fact that research is constantly being conducted to improve the means and methods of cleaning emitters of drip irrigation systems from contamination of mechanical and chemical origin, it can be considered that the problem of combating them has been generally solved today. But this cannot be said about the issue of combating biological contamination of emitters of drip irrigation systems.</w:t>
      </w:r>
    </w:p>
    <w:p w:rsidR="000B1E8D" w:rsidRDefault="001B21FB">
      <w:pPr>
        <w:spacing w:after="0"/>
        <w:ind w:firstLine="567"/>
        <w:jc w:val="both"/>
        <w:rPr>
          <w:lang w:val="en-US"/>
        </w:rPr>
      </w:pPr>
      <w:r>
        <w:rPr>
          <w:rFonts w:cs="Times New Roman"/>
          <w:szCs w:val="28"/>
          <w:lang w:val="en-US"/>
        </w:rPr>
        <w:t>Biological contamination of emitters of drip irrigation systems is a complex biochemical process, in which microorganisms create a biofilm, and within it, redox and sedimentary reactions occur, which lead to a decrease in the permeability of the emitter labyrinths and, as a result, a decrease in their flow rates and the reliability of the systems. The main groups of organisms involved in bio-fouling are bacteria (</w:t>
      </w:r>
      <w:r w:rsidRPr="001B21FB">
        <w:rPr>
          <w:rFonts w:cs="Times New Roman"/>
          <w:i/>
          <w:szCs w:val="28"/>
          <w:lang w:val="en-US"/>
        </w:rPr>
        <w:t xml:space="preserve">Pseudomonas, Bacillus, </w:t>
      </w:r>
      <w:proofErr w:type="spellStart"/>
      <w:r w:rsidRPr="001B21FB">
        <w:rPr>
          <w:rFonts w:cs="Times New Roman"/>
          <w:i/>
          <w:szCs w:val="28"/>
          <w:lang w:val="en-US"/>
        </w:rPr>
        <w:t>Flavobacterium</w:t>
      </w:r>
      <w:proofErr w:type="spellEnd"/>
      <w:r w:rsidRPr="001B21FB">
        <w:rPr>
          <w:rFonts w:cs="Times New Roman"/>
          <w:i/>
          <w:szCs w:val="28"/>
          <w:lang w:val="en-US"/>
        </w:rPr>
        <w:t xml:space="preserve">, </w:t>
      </w:r>
      <w:proofErr w:type="spellStart"/>
      <w:r w:rsidRPr="001B21FB">
        <w:rPr>
          <w:rFonts w:cs="Times New Roman"/>
          <w:i/>
          <w:szCs w:val="28"/>
          <w:lang w:val="en-US"/>
        </w:rPr>
        <w:t>Leptothrix</w:t>
      </w:r>
      <w:proofErr w:type="spellEnd"/>
      <w:r w:rsidRPr="001B21FB">
        <w:rPr>
          <w:rFonts w:cs="Times New Roman"/>
          <w:i/>
          <w:szCs w:val="28"/>
          <w:lang w:val="en-US"/>
        </w:rPr>
        <w:t xml:space="preserve">, </w:t>
      </w:r>
      <w:proofErr w:type="spellStart"/>
      <w:r w:rsidRPr="001B21FB">
        <w:rPr>
          <w:rFonts w:cs="Times New Roman"/>
          <w:i/>
          <w:szCs w:val="28"/>
          <w:lang w:val="en-US"/>
        </w:rPr>
        <w:t>Sphaerotilus</w:t>
      </w:r>
      <w:proofErr w:type="spellEnd"/>
      <w:r>
        <w:rPr>
          <w:rFonts w:cs="Times New Roman"/>
          <w:szCs w:val="28"/>
          <w:lang w:val="en-US"/>
        </w:rPr>
        <w:t xml:space="preserve"> - the most active initiators of biofilm); micro-algae </w:t>
      </w:r>
      <w:r w:rsidRPr="001B21FB">
        <w:rPr>
          <w:rFonts w:cs="Times New Roman"/>
          <w:i/>
          <w:szCs w:val="28"/>
          <w:lang w:val="en-US"/>
        </w:rPr>
        <w:t xml:space="preserve">Chlorella, </w:t>
      </w:r>
      <w:proofErr w:type="spellStart"/>
      <w:r w:rsidRPr="001B21FB">
        <w:rPr>
          <w:rFonts w:cs="Times New Roman"/>
          <w:i/>
          <w:szCs w:val="28"/>
          <w:lang w:val="en-US"/>
        </w:rPr>
        <w:t>Oscillatoria</w:t>
      </w:r>
      <w:proofErr w:type="spellEnd"/>
      <w:r>
        <w:rPr>
          <w:rFonts w:cs="Times New Roman"/>
          <w:szCs w:val="28"/>
          <w:lang w:val="en-US"/>
        </w:rPr>
        <w:t xml:space="preserve">, and </w:t>
      </w:r>
      <w:r w:rsidRPr="001B21FB">
        <w:rPr>
          <w:rFonts w:cs="Times New Roman"/>
          <w:i/>
          <w:szCs w:val="28"/>
          <w:lang w:val="en-US"/>
        </w:rPr>
        <w:t xml:space="preserve">Anabaena </w:t>
      </w:r>
      <w:r>
        <w:rPr>
          <w:rFonts w:cs="Times New Roman"/>
          <w:szCs w:val="28"/>
          <w:lang w:val="en-US"/>
        </w:rPr>
        <w:t xml:space="preserve">that photosynthesize and produce mucus enriching the system with organic substances; fungi </w:t>
      </w:r>
      <w:proofErr w:type="spellStart"/>
      <w:r w:rsidRPr="001B21FB">
        <w:rPr>
          <w:rFonts w:cs="Times New Roman"/>
          <w:i/>
          <w:szCs w:val="28"/>
          <w:lang w:val="en-US"/>
        </w:rPr>
        <w:t>Aspergillus</w:t>
      </w:r>
      <w:proofErr w:type="spellEnd"/>
      <w:r w:rsidRPr="001B21FB">
        <w:rPr>
          <w:rFonts w:cs="Times New Roman"/>
          <w:i/>
          <w:szCs w:val="28"/>
          <w:lang w:val="en-US"/>
        </w:rPr>
        <w:t xml:space="preserve">, </w:t>
      </w:r>
      <w:proofErr w:type="spellStart"/>
      <w:r w:rsidRPr="001B21FB">
        <w:rPr>
          <w:rFonts w:cs="Times New Roman"/>
          <w:i/>
          <w:szCs w:val="28"/>
          <w:lang w:val="en-US"/>
        </w:rPr>
        <w:t>Penicillium</w:t>
      </w:r>
      <w:proofErr w:type="spellEnd"/>
      <w:r w:rsidRPr="001B21FB">
        <w:rPr>
          <w:rFonts w:cs="Times New Roman"/>
          <w:i/>
          <w:szCs w:val="28"/>
          <w:lang w:val="en-US"/>
        </w:rPr>
        <w:t>,</w:t>
      </w:r>
      <w:r>
        <w:rPr>
          <w:rFonts w:cs="Times New Roman"/>
          <w:szCs w:val="28"/>
          <w:lang w:val="en-US"/>
        </w:rPr>
        <w:t xml:space="preserve"> and </w:t>
      </w:r>
      <w:proofErr w:type="spellStart"/>
      <w:r w:rsidRPr="001B21FB">
        <w:rPr>
          <w:rFonts w:cs="Times New Roman"/>
          <w:i/>
          <w:szCs w:val="28"/>
          <w:lang w:val="en-US"/>
        </w:rPr>
        <w:t>Fusarium</w:t>
      </w:r>
      <w:proofErr w:type="spellEnd"/>
      <w:r>
        <w:rPr>
          <w:rFonts w:cs="Times New Roman"/>
          <w:szCs w:val="28"/>
          <w:lang w:val="en-US"/>
        </w:rPr>
        <w:t xml:space="preserve">, whose mycelium intertwines particles </w:t>
      </w:r>
      <w:r>
        <w:rPr>
          <w:rFonts w:cs="Times New Roman"/>
          <w:szCs w:val="28"/>
          <w:lang w:val="en-US"/>
        </w:rPr>
        <w:lastRenderedPageBreak/>
        <w:t>and enhances the mechanical strength of the biofilm; iron and sulfur bacteria (</w:t>
      </w:r>
      <w:proofErr w:type="spellStart"/>
      <w:r w:rsidRPr="001B21FB">
        <w:rPr>
          <w:rFonts w:cs="Times New Roman"/>
          <w:i/>
          <w:szCs w:val="28"/>
          <w:lang w:val="en-US"/>
        </w:rPr>
        <w:t>Gallionella</w:t>
      </w:r>
      <w:proofErr w:type="spellEnd"/>
      <w:r w:rsidRPr="001B21FB">
        <w:rPr>
          <w:rFonts w:cs="Times New Roman"/>
          <w:i/>
          <w:szCs w:val="28"/>
          <w:lang w:val="en-US"/>
        </w:rPr>
        <w:t xml:space="preserve">, </w:t>
      </w:r>
      <w:proofErr w:type="spellStart"/>
      <w:r w:rsidRPr="001B21FB">
        <w:rPr>
          <w:rFonts w:cs="Times New Roman"/>
          <w:i/>
          <w:szCs w:val="28"/>
          <w:lang w:val="en-US"/>
        </w:rPr>
        <w:t>Thiobacillus</w:t>
      </w:r>
      <w:proofErr w:type="spellEnd"/>
      <w:r>
        <w:rPr>
          <w:rFonts w:cs="Times New Roman"/>
          <w:szCs w:val="28"/>
          <w:lang w:val="en-US"/>
        </w:rPr>
        <w:t xml:space="preserve">), which oxidize Fe²⁺ or S²⁻ creating additional solid deposits (hydroxides, sulfates) [6]. The mentioned groups of microorganisms in the form of embryos, spores, and larvae practically freely pass through all filters, only partially slowing down on their working surfaces, penetrate with irrigation water into the distribution and irrigation pipelines of drip irrigation systems and emitter labyrinths, and, attaching to the walls, develop to sizes that subsequently significantly exceed the diameters of the labyrinths. In addition, growing in the housings and filter elements of the filters, they completely disable them. In coarse sand and gravel filters, algae and other </w:t>
      </w:r>
      <w:proofErr w:type="spellStart"/>
      <w:r>
        <w:rPr>
          <w:rFonts w:cs="Times New Roman"/>
          <w:szCs w:val="28"/>
          <w:lang w:val="en-US"/>
        </w:rPr>
        <w:t>microbiota</w:t>
      </w:r>
      <w:proofErr w:type="spellEnd"/>
      <w:r>
        <w:rPr>
          <w:rFonts w:cs="Times New Roman"/>
          <w:szCs w:val="28"/>
          <w:lang w:val="en-US"/>
        </w:rPr>
        <w:t xml:space="preserve"> form various colonies weighing up to several kilograms. E.g., during our audit on October 8, 2025, sand and gravel filters on the drip irrigation system of the FG "GRASS AVENUE" of the </w:t>
      </w:r>
      <w:proofErr w:type="spellStart"/>
      <w:r>
        <w:rPr>
          <w:rFonts w:cs="Times New Roman"/>
          <w:szCs w:val="28"/>
          <w:lang w:val="en-US"/>
        </w:rPr>
        <w:t>Zhytomyr</w:t>
      </w:r>
      <w:proofErr w:type="spellEnd"/>
      <w:r>
        <w:rPr>
          <w:rFonts w:cs="Times New Roman"/>
          <w:szCs w:val="28"/>
          <w:lang w:val="en-US"/>
        </w:rPr>
        <w:t xml:space="preserve"> district of the </w:t>
      </w:r>
      <w:proofErr w:type="spellStart"/>
      <w:r>
        <w:rPr>
          <w:rFonts w:cs="Times New Roman"/>
          <w:szCs w:val="28"/>
          <w:lang w:val="en-US"/>
        </w:rPr>
        <w:t>Zhytomyr</w:t>
      </w:r>
      <w:proofErr w:type="spellEnd"/>
      <w:r>
        <w:rPr>
          <w:rFonts w:cs="Times New Roman"/>
          <w:szCs w:val="28"/>
          <w:lang w:val="en-US"/>
        </w:rPr>
        <w:t xml:space="preserve"> region (near the village of </w:t>
      </w:r>
      <w:proofErr w:type="spellStart"/>
      <w:r>
        <w:rPr>
          <w:rFonts w:cs="Times New Roman"/>
          <w:szCs w:val="28"/>
          <w:lang w:val="en-US"/>
        </w:rPr>
        <w:t>Zabilochchya</w:t>
      </w:r>
      <w:proofErr w:type="spellEnd"/>
      <w:r>
        <w:rPr>
          <w:rFonts w:cs="Times New Roman"/>
          <w:szCs w:val="28"/>
          <w:lang w:val="en-US"/>
        </w:rPr>
        <w:t xml:space="preserve">) of Ukraine, a significant amount of algae similar in appearance and consistency to river’s </w:t>
      </w:r>
      <w:proofErr w:type="spellStart"/>
      <w:r>
        <w:rPr>
          <w:rFonts w:cs="Times New Roman"/>
          <w:szCs w:val="28"/>
          <w:lang w:val="en-US"/>
        </w:rPr>
        <w:t>Badyaga</w:t>
      </w:r>
      <w:proofErr w:type="spellEnd"/>
      <w:r>
        <w:rPr>
          <w:rFonts w:cs="Times New Roman"/>
          <w:szCs w:val="28"/>
          <w:lang w:val="en-US"/>
        </w:rPr>
        <w:t xml:space="preserve"> (</w:t>
      </w:r>
      <w:proofErr w:type="spellStart"/>
      <w:r w:rsidRPr="001B21FB">
        <w:rPr>
          <w:rFonts w:cs="Times New Roman"/>
          <w:i/>
          <w:szCs w:val="28"/>
          <w:lang w:val="en-US"/>
        </w:rPr>
        <w:t>Ephydatia</w:t>
      </w:r>
      <w:proofErr w:type="spellEnd"/>
      <w:r w:rsidRPr="001B21FB">
        <w:rPr>
          <w:rFonts w:cs="Times New Roman"/>
          <w:i/>
          <w:szCs w:val="28"/>
          <w:lang w:val="en-US"/>
        </w:rPr>
        <w:t xml:space="preserve"> </w:t>
      </w:r>
      <w:proofErr w:type="spellStart"/>
      <w:r w:rsidRPr="001B21FB">
        <w:rPr>
          <w:rFonts w:cs="Times New Roman"/>
          <w:i/>
          <w:szCs w:val="28"/>
          <w:lang w:val="en-US"/>
        </w:rPr>
        <w:t>fluviatilis</w:t>
      </w:r>
      <w:proofErr w:type="spellEnd"/>
      <w:r>
        <w:rPr>
          <w:rFonts w:cs="Times New Roman"/>
          <w:szCs w:val="28"/>
          <w:lang w:val="en-US"/>
        </w:rPr>
        <w:t>) was discovered (Fig. 1).</w:t>
      </w:r>
    </w:p>
    <w:p w:rsidR="000B1E8D" w:rsidRDefault="000B1E8D">
      <w:pPr>
        <w:spacing w:after="0"/>
        <w:ind w:firstLine="567"/>
        <w:jc w:val="both"/>
        <w:rPr>
          <w:rFonts w:cs="Times New Roman"/>
          <w:szCs w:val="28"/>
          <w:lang w:val="en-US"/>
        </w:rPr>
      </w:pPr>
    </w:p>
    <w:tbl>
      <w:tblPr>
        <w:tblStyle w:val="af8"/>
        <w:tblW w:w="9629" w:type="dxa"/>
        <w:tblLayout w:type="fixed"/>
        <w:tblLook w:val="04A0" w:firstRow="1" w:lastRow="0" w:firstColumn="1" w:lastColumn="0" w:noHBand="0" w:noVBand="1"/>
      </w:tblPr>
      <w:tblGrid>
        <w:gridCol w:w="4814"/>
        <w:gridCol w:w="4815"/>
      </w:tblGrid>
      <w:tr w:rsidR="000B1E8D">
        <w:tc>
          <w:tcPr>
            <w:tcW w:w="4814" w:type="dxa"/>
            <w:tcBorders>
              <w:top w:val="nil"/>
              <w:left w:val="nil"/>
              <w:bottom w:val="nil"/>
              <w:right w:val="nil"/>
            </w:tcBorders>
          </w:tcPr>
          <w:p w:rsidR="000B1E8D" w:rsidRDefault="001B21FB">
            <w:pPr>
              <w:spacing w:after="0"/>
              <w:jc w:val="both"/>
              <w:rPr>
                <w:lang w:val="en-US"/>
              </w:rPr>
            </w:pPr>
            <w:r>
              <w:rPr>
                <w:noProof/>
                <w:lang w:val="uk-UA" w:eastAsia="uk-UA"/>
              </w:rPr>
              <w:drawing>
                <wp:inline distT="0" distB="0" distL="0" distR="0">
                  <wp:extent cx="2255520" cy="207200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18"/>
                          <a:srcRect l="4855" r="31280" b="33439"/>
                          <a:stretch>
                            <a:fillRect/>
                          </a:stretch>
                        </pic:blipFill>
                        <pic:spPr bwMode="auto">
                          <a:xfrm>
                            <a:off x="0" y="0"/>
                            <a:ext cx="2255520" cy="2072005"/>
                          </a:xfrm>
                          <a:prstGeom prst="rect">
                            <a:avLst/>
                          </a:prstGeom>
                          <a:noFill/>
                        </pic:spPr>
                      </pic:pic>
                    </a:graphicData>
                  </a:graphic>
                </wp:inline>
              </w:drawing>
            </w:r>
          </w:p>
        </w:tc>
        <w:tc>
          <w:tcPr>
            <w:tcW w:w="4814" w:type="dxa"/>
            <w:tcBorders>
              <w:top w:val="nil"/>
              <w:left w:val="nil"/>
              <w:bottom w:val="nil"/>
              <w:right w:val="nil"/>
            </w:tcBorders>
          </w:tcPr>
          <w:p w:rsidR="000B1E8D" w:rsidRDefault="001B21FB">
            <w:pPr>
              <w:spacing w:after="0"/>
              <w:jc w:val="both"/>
              <w:rPr>
                <w:rFonts w:cs="Times New Roman"/>
                <w:szCs w:val="28"/>
                <w:lang w:val="en-US"/>
              </w:rPr>
            </w:pPr>
            <w:r>
              <w:rPr>
                <w:rFonts w:cs="Times New Roman"/>
                <w:noProof/>
                <w:szCs w:val="28"/>
                <w:lang w:val="uk-UA" w:eastAsia="uk-UA"/>
              </w:rPr>
              <mc:AlternateContent>
                <mc:Choice Requires="wps">
                  <w:drawing>
                    <wp:anchor distT="0" distB="2540" distL="114300" distR="121920" simplePos="0" relativeHeight="251655168" behindDoc="0" locked="0" layoutInCell="1" allowOverlap="1" wp14:anchorId="71C6BDF5">
                      <wp:simplePos x="0" y="0"/>
                      <wp:positionH relativeFrom="margin">
                        <wp:posOffset>449580</wp:posOffset>
                      </wp:positionH>
                      <wp:positionV relativeFrom="margin">
                        <wp:posOffset>58420</wp:posOffset>
                      </wp:positionV>
                      <wp:extent cx="2316480" cy="2054860"/>
                      <wp:effectExtent l="0" t="0" r="0" b="0"/>
                      <wp:wrapSquare wrapText="bothSides"/>
                      <wp:docPr id="2" name="Рисунок 1" descr="Екстракт Бодяги ПГО 100 мл. - фото 1 - id-p1545972803"/>
                      <wp:cNvGraphicFramePr/>
                      <a:graphic xmlns:a="http://schemas.openxmlformats.org/drawingml/2006/main">
                        <a:graphicData uri="http://schemas.openxmlformats.org/drawingml/2006/picture">
                          <pic:pic xmlns:pic="http://schemas.openxmlformats.org/drawingml/2006/picture">
                            <pic:nvPicPr>
                              <pic:cNvPr id="3" name="Рисунок 1" descr="Екстракт Бодяги ПГО 100 мл. - фото 1 - id-p1545972803"/>
                              <pic:cNvPicPr/>
                            </pic:nvPicPr>
                            <pic:blipFill>
                              <a:blip r:embed="rId19">
                                <a:extLst>
                                  <a:ext uri="{BEBA8EAE-BF5A-486C-A8C5-ECC9F3942E4B}">
                                    <a14:imgProps xmlns:a14="http://schemas.microsoft.com/office/drawing/2010/main">
                                      <a14:imgLayer r:embed="rId20">
                                        <a14:imgEffect>
                                          <a14:brightnessContrast contrast="-20000"/>
                                        </a14:imgEffect>
                                      </a14:imgLayer>
                                    </a14:imgProps>
                                  </a:ext>
                                </a:extLst>
                              </a:blip>
                              <a:srcRect l="33635" t="26339" r="28090" b="28404"/>
                              <a:stretch/>
                            </pic:blipFill>
                            <pic:spPr>
                              <a:xfrm>
                                <a:off x="0" y="0"/>
                                <a:ext cx="2316600" cy="2054880"/>
                              </a:xfrm>
                              <a:prstGeom prst="rect">
                                <a:avLst/>
                              </a:prstGeom>
                              <a:noFill/>
                              <a:ln w="0">
                                <a:noFill/>
                              </a:ln>
                            </pic:spPr>
                          </pic:pic>
                        </a:graphicData>
                      </a:graphic>
                    </wp:anchor>
                  </w:drawing>
                </mc:Choice>
                <mc:Fallback xmlns:pic="http://schemas.openxmlformats.org/drawingml/2006/picture" xmlns:w15="http://schemas.microsoft.com/office/word/2012/wordml">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Рисунок 1" stroked="f" o:allowincell="t" style="position:absolute;margin-left:35.4pt;margin-top:4.6pt;width:182.35pt;height:161.75pt;mso-wrap-style:none;v-text-anchor:middle;mso-position-horizontal-relative:margin;mso-position-vertical-relative:margin" wp14:anchorId="71C6BDF5" type="_x0000_t75">
                      <v:imagedata r:id="rId21" o:detectmouseclick="t"/>
                      <v:stroke color="#3465a4" joinstyle="round" endcap="flat"/>
                      <w10:wrap type="square"/>
                    </v:shape>
                  </w:pict>
                </mc:Fallback>
              </mc:AlternateContent>
            </w:r>
          </w:p>
        </w:tc>
      </w:tr>
      <w:tr w:rsidR="000B1E8D">
        <w:tc>
          <w:tcPr>
            <w:tcW w:w="4814" w:type="dxa"/>
            <w:tcBorders>
              <w:top w:val="nil"/>
              <w:left w:val="nil"/>
              <w:bottom w:val="nil"/>
              <w:right w:val="nil"/>
            </w:tcBorders>
          </w:tcPr>
          <w:p w:rsidR="000B1E8D" w:rsidRDefault="001B21FB">
            <w:pPr>
              <w:spacing w:after="0"/>
              <w:jc w:val="center"/>
              <w:rPr>
                <w:lang w:val="en-US"/>
              </w:rPr>
            </w:pPr>
            <w:r>
              <w:rPr>
                <w:rFonts w:eastAsia="Calibri" w:cs="Times New Roman"/>
                <w:szCs w:val="28"/>
                <w:lang w:val="en-US"/>
              </w:rPr>
              <w:t>а</w:t>
            </w:r>
          </w:p>
        </w:tc>
        <w:tc>
          <w:tcPr>
            <w:tcW w:w="4814" w:type="dxa"/>
            <w:tcBorders>
              <w:top w:val="nil"/>
              <w:left w:val="nil"/>
              <w:bottom w:val="nil"/>
              <w:right w:val="nil"/>
            </w:tcBorders>
          </w:tcPr>
          <w:p w:rsidR="000B1E8D" w:rsidRDefault="001B21FB">
            <w:pPr>
              <w:spacing w:after="0"/>
              <w:jc w:val="center"/>
              <w:rPr>
                <w:lang w:val="en-US"/>
              </w:rPr>
            </w:pPr>
            <w:r>
              <w:rPr>
                <w:lang w:val="en-US"/>
              </w:rPr>
              <w:t>b</w:t>
            </w:r>
          </w:p>
        </w:tc>
      </w:tr>
    </w:tbl>
    <w:p w:rsidR="000B1E8D" w:rsidRDefault="001B21FB">
      <w:pPr>
        <w:spacing w:after="0"/>
        <w:ind w:firstLine="567"/>
        <w:jc w:val="both"/>
        <w:rPr>
          <w:lang w:val="en-US"/>
        </w:rPr>
      </w:pPr>
      <w:proofErr w:type="gramStart"/>
      <w:r>
        <w:rPr>
          <w:rFonts w:cs="Times New Roman"/>
          <w:szCs w:val="28"/>
          <w:lang w:val="en-US"/>
        </w:rPr>
        <w:t>Figure 1.</w:t>
      </w:r>
      <w:proofErr w:type="gramEnd"/>
      <w:r>
        <w:rPr>
          <w:rFonts w:cs="Times New Roman"/>
          <w:szCs w:val="28"/>
          <w:lang w:val="en-US"/>
        </w:rPr>
        <w:t xml:space="preserve"> Biological contamination of sand and gravel filters: a – small particles of algae in water drained from the filter; b – large conglomerates of algae.  </w:t>
      </w:r>
    </w:p>
    <w:p w:rsidR="000B1E8D" w:rsidRDefault="000B1E8D">
      <w:pPr>
        <w:spacing w:after="0"/>
        <w:ind w:firstLine="567"/>
        <w:jc w:val="both"/>
        <w:rPr>
          <w:rFonts w:cs="Times New Roman"/>
          <w:szCs w:val="28"/>
          <w:lang w:val="en-US"/>
        </w:rPr>
      </w:pPr>
    </w:p>
    <w:p w:rsidR="000B1E8D" w:rsidRDefault="001B21FB">
      <w:pPr>
        <w:spacing w:after="0"/>
        <w:ind w:firstLine="567"/>
        <w:jc w:val="both"/>
        <w:rPr>
          <w:lang w:val="en-US"/>
        </w:rPr>
      </w:pPr>
      <w:proofErr w:type="gramStart"/>
      <w:r>
        <w:rPr>
          <w:rFonts w:eastAsia="Calibri" w:cs="Times New Roman"/>
          <w:b/>
          <w:bCs/>
          <w:szCs w:val="28"/>
          <w:lang w:val="en-US"/>
        </w:rPr>
        <w:t>Analysis of recent research and publications.</w:t>
      </w:r>
      <w:proofErr w:type="gramEnd"/>
      <w:r>
        <w:rPr>
          <w:rFonts w:eastAsia="Calibri" w:cs="Times New Roman"/>
          <w:b/>
          <w:bCs/>
          <w:szCs w:val="28"/>
          <w:lang w:val="en-US"/>
        </w:rPr>
        <w:t xml:space="preserve"> </w:t>
      </w:r>
      <w:r>
        <w:rPr>
          <w:rFonts w:eastAsia="Calibri" w:cs="Times New Roman"/>
          <w:szCs w:val="28"/>
          <w:lang w:val="en-US"/>
        </w:rPr>
        <w:t xml:space="preserve">Since the emergence of the problem of biological fouling of drip irrigation systems (late 1990s - early 2000s) and to this day, methods for cleaning drip irrigation pipelines and emitters from such contamination have followed similar methods for cleaning drinking water supply pipelines. The main method for a long time was chlorination [8]. Chlorination is quite effective in terms of destroying </w:t>
      </w:r>
      <w:proofErr w:type="spellStart"/>
      <w:r>
        <w:rPr>
          <w:rFonts w:eastAsia="Calibri" w:cs="Times New Roman"/>
          <w:szCs w:val="28"/>
          <w:lang w:val="en-US"/>
        </w:rPr>
        <w:t>microbiota</w:t>
      </w:r>
      <w:proofErr w:type="spellEnd"/>
      <w:r>
        <w:rPr>
          <w:rFonts w:eastAsia="Calibri" w:cs="Times New Roman"/>
          <w:szCs w:val="28"/>
          <w:lang w:val="en-US"/>
        </w:rPr>
        <w:t xml:space="preserve">, but extremely dangerous from an ecological point of view. The disadvantages of chlorination of drip irrigation systems are the formation of toxic by-products: </w:t>
      </w:r>
      <w:proofErr w:type="spellStart"/>
      <w:r>
        <w:rPr>
          <w:rFonts w:eastAsia="Calibri" w:cs="Times New Roman"/>
          <w:szCs w:val="28"/>
          <w:lang w:val="en-US"/>
        </w:rPr>
        <w:t>trihalomethanes</w:t>
      </w:r>
      <w:proofErr w:type="spellEnd"/>
      <w:r>
        <w:rPr>
          <w:rFonts w:eastAsia="Calibri" w:cs="Times New Roman"/>
          <w:szCs w:val="28"/>
          <w:lang w:val="en-US"/>
        </w:rPr>
        <w:t xml:space="preserve">, </w:t>
      </w:r>
      <w:proofErr w:type="spellStart"/>
      <w:r>
        <w:rPr>
          <w:rFonts w:eastAsia="Calibri" w:cs="Times New Roman"/>
          <w:szCs w:val="28"/>
          <w:lang w:val="en-US"/>
        </w:rPr>
        <w:t>haloacetic</w:t>
      </w:r>
      <w:proofErr w:type="spellEnd"/>
      <w:r>
        <w:rPr>
          <w:rFonts w:eastAsia="Calibri" w:cs="Times New Roman"/>
          <w:szCs w:val="28"/>
          <w:lang w:val="en-US"/>
        </w:rPr>
        <w:t xml:space="preserve"> acids, and chloramines. These compounds are toxic to plants, soil </w:t>
      </w:r>
      <w:proofErr w:type="spellStart"/>
      <w:r>
        <w:rPr>
          <w:rFonts w:eastAsia="Calibri" w:cs="Times New Roman"/>
          <w:szCs w:val="28"/>
          <w:lang w:val="en-US"/>
        </w:rPr>
        <w:t>microbiota</w:t>
      </w:r>
      <w:proofErr w:type="spellEnd"/>
      <w:r>
        <w:rPr>
          <w:rFonts w:eastAsia="Calibri" w:cs="Times New Roman"/>
          <w:szCs w:val="28"/>
          <w:lang w:val="en-US"/>
        </w:rPr>
        <w:t>, and can pollute the environment [9]. In addition, chlorine causes corrosion of metal elements of the system (fittings, valves, pumps; elements of pressure control systems, etc.), and also leads to degradation of polymers, gradually destroying polyethylene and rubber parts (emitters, seals, tubes). Further searches for an effective cleaner for drip irrigation systems follow similar ways to overcome this problem in water supply: the use of sodium hypochlorite (</w:t>
      </w:r>
      <w:proofErr w:type="spellStart"/>
      <w:r>
        <w:rPr>
          <w:rFonts w:eastAsia="Calibri" w:cs="Times New Roman"/>
          <w:szCs w:val="28"/>
          <w:lang w:val="en-US"/>
        </w:rPr>
        <w:t>NaOCl</w:t>
      </w:r>
      <w:proofErr w:type="spellEnd"/>
      <w:r>
        <w:rPr>
          <w:rFonts w:eastAsia="Calibri" w:cs="Times New Roman"/>
          <w:szCs w:val="28"/>
          <w:lang w:val="en-US"/>
        </w:rPr>
        <w:t>), chlorine dioxide (</w:t>
      </w:r>
      <w:proofErr w:type="spellStart"/>
      <w:r>
        <w:rPr>
          <w:rFonts w:eastAsia="Calibri" w:cs="Times New Roman"/>
          <w:szCs w:val="28"/>
          <w:lang w:val="en-US"/>
        </w:rPr>
        <w:t>ClO</w:t>
      </w:r>
      <w:proofErr w:type="spellEnd"/>
      <w:r>
        <w:rPr>
          <w:rFonts w:eastAsia="Calibri" w:cs="Times New Roman"/>
          <w:szCs w:val="28"/>
          <w:lang w:val="en-US"/>
        </w:rPr>
        <w:t xml:space="preserve">₂), and hydrogen peroxide (H₂O₂) [10, 11, 12]. All of these </w:t>
      </w:r>
      <w:r>
        <w:rPr>
          <w:rFonts w:eastAsia="Calibri" w:cs="Times New Roman"/>
          <w:szCs w:val="28"/>
          <w:lang w:val="en-US"/>
        </w:rPr>
        <w:lastRenderedPageBreak/>
        <w:t xml:space="preserve">substances are quite successful in destroying biological contamination (biofilms, bacteria, algae, fungi, etc.) also in drip irrigation systems. However, sodium hypochlorite can cause corrosion of system elements (which reduces their service life) and form harmful by-products, such as </w:t>
      </w:r>
      <w:proofErr w:type="spellStart"/>
      <w:r>
        <w:rPr>
          <w:rFonts w:eastAsia="Calibri" w:cs="Times New Roman"/>
          <w:szCs w:val="28"/>
          <w:lang w:val="en-US"/>
        </w:rPr>
        <w:t>trichloromethanes</w:t>
      </w:r>
      <w:proofErr w:type="spellEnd"/>
      <w:r>
        <w:rPr>
          <w:rFonts w:eastAsia="Calibri" w:cs="Times New Roman"/>
          <w:szCs w:val="28"/>
          <w:lang w:val="en-US"/>
        </w:rPr>
        <w:t xml:space="preserve">. The use of chlorine dioxide, compared to chlorination and the use of sodium hypochlorite, reduces the risks of the formation of some </w:t>
      </w:r>
      <w:proofErr w:type="spellStart"/>
      <w:r>
        <w:rPr>
          <w:rFonts w:eastAsia="Calibri" w:cs="Times New Roman"/>
          <w:szCs w:val="28"/>
          <w:lang w:val="en-US"/>
        </w:rPr>
        <w:t>organochlorine</w:t>
      </w:r>
      <w:proofErr w:type="spellEnd"/>
      <w:r>
        <w:rPr>
          <w:rFonts w:eastAsia="Calibri" w:cs="Times New Roman"/>
          <w:szCs w:val="28"/>
          <w:lang w:val="en-US"/>
        </w:rPr>
        <w:t xml:space="preserve"> by-products, but does not guarantee their complete elimination, and, in addition, it has higher cost and more complex application technology. Hydrogen peroxide does not leave a chlorine residue, but it is quite corrosive and has a short life period, which makes it practically impossible to flush drip irrigation pipelines longer than 20...30 m.</w:t>
      </w:r>
    </w:p>
    <w:p w:rsidR="000B1E8D" w:rsidRDefault="001B21FB">
      <w:pPr>
        <w:spacing w:after="0"/>
        <w:ind w:firstLine="567"/>
        <w:jc w:val="both"/>
        <w:rPr>
          <w:lang w:val="en-US"/>
        </w:rPr>
      </w:pPr>
      <w:r>
        <w:rPr>
          <w:rFonts w:eastAsia="Calibri" w:cs="Times New Roman"/>
          <w:szCs w:val="28"/>
          <w:lang w:val="en-US"/>
        </w:rPr>
        <w:t xml:space="preserve">The shortcomings of the existing methods for cleaning drip irrigation systems from biological contaminants necessitate the search for new, more effective and </w:t>
      </w:r>
      <w:r>
        <w:rPr>
          <w:rFonts w:eastAsia="Calibri" w:cs="Times New Roman"/>
          <w:szCs w:val="28"/>
          <w:u w:val="single"/>
          <w:lang w:val="en-US"/>
        </w:rPr>
        <w:t>environmentally friendly</w:t>
      </w:r>
      <w:r>
        <w:rPr>
          <w:rFonts w:eastAsia="Calibri" w:cs="Times New Roman"/>
          <w:szCs w:val="28"/>
          <w:lang w:val="en-US"/>
        </w:rPr>
        <w:t xml:space="preserve"> methods for their cleaning. In the process of such a search, the authors drew attention to </w:t>
      </w:r>
      <w:proofErr w:type="spellStart"/>
      <w:r>
        <w:rPr>
          <w:rFonts w:eastAsia="Calibri" w:cs="Times New Roman"/>
          <w:szCs w:val="28"/>
          <w:lang w:val="en-US"/>
        </w:rPr>
        <w:t>anolytes</w:t>
      </w:r>
      <w:proofErr w:type="spellEnd"/>
      <w:r>
        <w:rPr>
          <w:rFonts w:eastAsia="Calibri" w:cs="Times New Roman"/>
          <w:szCs w:val="28"/>
          <w:lang w:val="en-US"/>
        </w:rPr>
        <w:t xml:space="preserve"> - electrochemically activated (ECA) low-concentrated salt solutions with high oxidation-reduction potential (ORP).</w:t>
      </w:r>
    </w:p>
    <w:p w:rsidR="000B1E8D" w:rsidRDefault="001B21FB">
      <w:pPr>
        <w:spacing w:after="0"/>
        <w:ind w:firstLine="567"/>
        <w:jc w:val="both"/>
        <w:rPr>
          <w:lang w:val="en-US"/>
        </w:rPr>
      </w:pPr>
      <w:r>
        <w:rPr>
          <w:rFonts w:eastAsia="Times New Roman" w:cs="Times New Roman"/>
          <w:szCs w:val="28"/>
          <w:lang w:val="en-US" w:eastAsia="uk-UA"/>
        </w:rPr>
        <w:t xml:space="preserve">The history of the invention and development of electrolyzed water is associated with the Japanese company FUJIIRYOKI, which in 1931-1950 initiated scientific research into the production of such water and the study of its impact on the development of agricultural plants [13]. In the territory of the former USSR, work on the study of ECA water began in the 1970s in Uzbekistan by a group of scientists led by PHD in Technical Sciences V. </w:t>
      </w:r>
      <w:proofErr w:type="spellStart"/>
      <w:r>
        <w:rPr>
          <w:rFonts w:eastAsia="Times New Roman" w:cs="Times New Roman"/>
          <w:szCs w:val="28"/>
          <w:lang w:val="en-US" w:eastAsia="uk-UA"/>
        </w:rPr>
        <w:t>Bahir</w:t>
      </w:r>
      <w:proofErr w:type="spellEnd"/>
      <w:r>
        <w:rPr>
          <w:rFonts w:eastAsia="Times New Roman" w:cs="Times New Roman"/>
          <w:szCs w:val="28"/>
          <w:lang w:val="en-US" w:eastAsia="uk-UA"/>
        </w:rPr>
        <w:t>. The influence of the components of ECA water (</w:t>
      </w:r>
      <w:proofErr w:type="spellStart"/>
      <w:r>
        <w:rPr>
          <w:rFonts w:eastAsia="Times New Roman" w:cs="Times New Roman"/>
          <w:szCs w:val="28"/>
          <w:lang w:val="en-US" w:eastAsia="uk-UA"/>
        </w:rPr>
        <w:t>catholyte</w:t>
      </w:r>
      <w:proofErr w:type="spellEnd"/>
      <w:r>
        <w:rPr>
          <w:rFonts w:eastAsia="Times New Roman" w:cs="Times New Roman"/>
          <w:szCs w:val="28"/>
          <w:lang w:val="en-US" w:eastAsia="uk-UA"/>
        </w:rPr>
        <w:t xml:space="preserve"> and </w:t>
      </w:r>
      <w:proofErr w:type="spellStart"/>
      <w:r>
        <w:rPr>
          <w:rFonts w:eastAsia="Times New Roman" w:cs="Times New Roman"/>
          <w:szCs w:val="28"/>
          <w:lang w:val="en-US" w:eastAsia="uk-UA"/>
        </w:rPr>
        <w:t>anolyte</w:t>
      </w:r>
      <w:proofErr w:type="spellEnd"/>
      <w:r>
        <w:rPr>
          <w:rFonts w:eastAsia="Times New Roman" w:cs="Times New Roman"/>
          <w:szCs w:val="28"/>
          <w:lang w:val="en-US" w:eastAsia="uk-UA"/>
        </w:rPr>
        <w:t xml:space="preserve">) on the properties of drilling fluids was studied, and high bactericidal properties of one of these components – </w:t>
      </w:r>
      <w:proofErr w:type="spellStart"/>
      <w:r>
        <w:rPr>
          <w:rFonts w:eastAsia="Times New Roman" w:cs="Times New Roman"/>
          <w:szCs w:val="28"/>
          <w:lang w:val="en-US" w:eastAsia="uk-UA"/>
        </w:rPr>
        <w:t>anolyte</w:t>
      </w:r>
      <w:proofErr w:type="spellEnd"/>
      <w:r>
        <w:rPr>
          <w:rFonts w:eastAsia="Times New Roman" w:cs="Times New Roman"/>
          <w:szCs w:val="28"/>
          <w:lang w:val="en-US" w:eastAsia="uk-UA"/>
        </w:rPr>
        <w:t xml:space="preserve"> – were discovered by chance. That was when the names "living water" appeared - for the </w:t>
      </w:r>
      <w:proofErr w:type="spellStart"/>
      <w:r>
        <w:rPr>
          <w:rFonts w:eastAsia="Times New Roman" w:cs="Times New Roman"/>
          <w:szCs w:val="28"/>
          <w:lang w:val="en-US" w:eastAsia="uk-UA"/>
        </w:rPr>
        <w:t>catholyte</w:t>
      </w:r>
      <w:proofErr w:type="spellEnd"/>
      <w:r>
        <w:rPr>
          <w:rFonts w:eastAsia="Times New Roman" w:cs="Times New Roman"/>
          <w:szCs w:val="28"/>
          <w:lang w:val="en-US" w:eastAsia="uk-UA"/>
        </w:rPr>
        <w:t xml:space="preserve"> - the alkaline component, and "dead water" - for the </w:t>
      </w:r>
      <w:proofErr w:type="spellStart"/>
      <w:r>
        <w:rPr>
          <w:rFonts w:eastAsia="Times New Roman" w:cs="Times New Roman"/>
          <w:szCs w:val="28"/>
          <w:lang w:val="en-US" w:eastAsia="uk-UA"/>
        </w:rPr>
        <w:t>anolyte</w:t>
      </w:r>
      <w:proofErr w:type="spellEnd"/>
      <w:r>
        <w:rPr>
          <w:rFonts w:eastAsia="Times New Roman" w:cs="Times New Roman"/>
          <w:szCs w:val="28"/>
          <w:lang w:val="en-US" w:eastAsia="uk-UA"/>
        </w:rPr>
        <w:t xml:space="preserve"> - the acidic component of ECA water. </w:t>
      </w:r>
      <w:proofErr w:type="spellStart"/>
      <w:r>
        <w:rPr>
          <w:rFonts w:eastAsia="Times New Roman" w:cs="Times New Roman"/>
          <w:szCs w:val="28"/>
          <w:lang w:val="en-US" w:eastAsia="uk-UA"/>
        </w:rPr>
        <w:t>Catholytes</w:t>
      </w:r>
      <w:proofErr w:type="spellEnd"/>
      <w:r>
        <w:rPr>
          <w:rFonts w:eastAsia="Times New Roman" w:cs="Times New Roman"/>
          <w:szCs w:val="28"/>
          <w:lang w:val="en-US" w:eastAsia="uk-UA"/>
        </w:rPr>
        <w:t xml:space="preserve">, in addition to high alkalinity (pH 10 and above), are characterized by a negative ORP: -400 mV. The effect of </w:t>
      </w:r>
      <w:proofErr w:type="spellStart"/>
      <w:r>
        <w:rPr>
          <w:rFonts w:eastAsia="Times New Roman" w:cs="Times New Roman"/>
          <w:szCs w:val="28"/>
          <w:lang w:val="en-US" w:eastAsia="uk-UA"/>
        </w:rPr>
        <w:t>catholytes</w:t>
      </w:r>
      <w:proofErr w:type="spellEnd"/>
      <w:r>
        <w:rPr>
          <w:rFonts w:eastAsia="Times New Roman" w:cs="Times New Roman"/>
          <w:szCs w:val="28"/>
          <w:lang w:val="en-US" w:eastAsia="uk-UA"/>
        </w:rPr>
        <w:t xml:space="preserve"> on biological organisms, both of plant and animal origin, is manifested in their regenerative (antioxidant) and stimulating effects: seed germination improves along with plant growth and development; for humans and animals, </w:t>
      </w:r>
      <w:proofErr w:type="spellStart"/>
      <w:r>
        <w:rPr>
          <w:rFonts w:eastAsia="Times New Roman" w:cs="Times New Roman"/>
          <w:szCs w:val="28"/>
          <w:lang w:val="en-US" w:eastAsia="uk-UA"/>
        </w:rPr>
        <w:t>catholyte</w:t>
      </w:r>
      <w:proofErr w:type="spellEnd"/>
      <w:r>
        <w:rPr>
          <w:rFonts w:eastAsia="Times New Roman" w:cs="Times New Roman"/>
          <w:szCs w:val="28"/>
          <w:lang w:val="en-US" w:eastAsia="uk-UA"/>
        </w:rPr>
        <w:t xml:space="preserve"> promotes cell regeneration, but excessive or prolonged use can disrupt the acid-base balance. At the same time, the effect of </w:t>
      </w:r>
      <w:proofErr w:type="spellStart"/>
      <w:r>
        <w:rPr>
          <w:rFonts w:eastAsia="Times New Roman" w:cs="Times New Roman"/>
          <w:szCs w:val="28"/>
          <w:lang w:val="en-US" w:eastAsia="uk-UA"/>
        </w:rPr>
        <w:t>catholytes</w:t>
      </w:r>
      <w:proofErr w:type="spellEnd"/>
      <w:r>
        <w:rPr>
          <w:rFonts w:eastAsia="Times New Roman" w:cs="Times New Roman"/>
          <w:szCs w:val="28"/>
          <w:lang w:val="en-US" w:eastAsia="uk-UA"/>
        </w:rPr>
        <w:t xml:space="preserve"> on living organisms is less predictable than the effect of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w:t>
      </w:r>
    </w:p>
    <w:p w:rsidR="000B1E8D" w:rsidRDefault="001B21FB">
      <w:pPr>
        <w:spacing w:after="0"/>
        <w:ind w:firstLine="567"/>
        <w:jc w:val="both"/>
        <w:rPr>
          <w:lang w:val="en-US"/>
        </w:rPr>
      </w:pP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unlike </w:t>
      </w:r>
      <w:proofErr w:type="spellStart"/>
      <w:r>
        <w:rPr>
          <w:rFonts w:eastAsia="Times New Roman" w:cs="Times New Roman"/>
          <w:szCs w:val="28"/>
          <w:lang w:val="en-US" w:eastAsia="uk-UA"/>
        </w:rPr>
        <w:t>catholytes</w:t>
      </w:r>
      <w:proofErr w:type="spellEnd"/>
      <w:r>
        <w:rPr>
          <w:rFonts w:eastAsia="Times New Roman" w:cs="Times New Roman"/>
          <w:szCs w:val="28"/>
          <w:lang w:val="en-US" w:eastAsia="uk-UA"/>
        </w:rPr>
        <w:t xml:space="preserve">, have high acidity (pH 5 and below) and high ORP values (+500 and above). The acceptor properties of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determine their high bactericidal activity against almost all types of microorganisms.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destroy bacteria, viruses, fungi, and spores by destroying cell walls and membranes, oxidizing enzymes and DNA, and in plants at low concentrations they can stimulate germination, growth, and disease resistance.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are safe for animals and humans when properly diluted, but highly concentrated solutions can irritate mucous membranes. In general, </w:t>
      </w:r>
      <w:proofErr w:type="spellStart"/>
      <w:r>
        <w:rPr>
          <w:rFonts w:eastAsia="Times New Roman" w:cs="Times New Roman"/>
          <w:szCs w:val="28"/>
          <w:lang w:val="en-US" w:eastAsia="uk-UA"/>
        </w:rPr>
        <w:t>catholyte</w:t>
      </w:r>
      <w:proofErr w:type="spellEnd"/>
      <w:r>
        <w:rPr>
          <w:rFonts w:eastAsia="Times New Roman" w:cs="Times New Roman"/>
          <w:szCs w:val="28"/>
          <w:lang w:val="en-US" w:eastAsia="uk-UA"/>
        </w:rPr>
        <w:t xml:space="preserve"> and </w:t>
      </w:r>
      <w:proofErr w:type="spellStart"/>
      <w:r>
        <w:rPr>
          <w:rFonts w:eastAsia="Times New Roman" w:cs="Times New Roman"/>
          <w:szCs w:val="28"/>
          <w:lang w:val="en-US" w:eastAsia="uk-UA"/>
        </w:rPr>
        <w:t>anolyte</w:t>
      </w:r>
      <w:proofErr w:type="spellEnd"/>
      <w:r>
        <w:rPr>
          <w:rFonts w:eastAsia="Times New Roman" w:cs="Times New Roman"/>
          <w:szCs w:val="28"/>
          <w:lang w:val="en-US" w:eastAsia="uk-UA"/>
        </w:rPr>
        <w:t xml:space="preserve"> are paradoxical liquids, since their properties cannot be explained in terms of the normal physics and chemistry of water solutions. Being highly active substances, they are environmentally safe, and the ultra-low salt content in them (from 0.01 to 0.5%) cannot explain their high activity. With the time that has passed since the discovery of the phenomenon of ECA water, many studies have been conducted on the influence of ECA water components on the processes of development </w:t>
      </w:r>
      <w:r>
        <w:rPr>
          <w:rFonts w:eastAsia="Times New Roman" w:cs="Times New Roman"/>
          <w:szCs w:val="28"/>
          <w:lang w:val="en-US" w:eastAsia="uk-UA"/>
        </w:rPr>
        <w:lastRenderedPageBreak/>
        <w:t xml:space="preserve">and vital activity of plants and animals. Summarizing the research results, including the results of the authors of the paper [14], on the assessing the influence of ECA water components on plant development, we can state that irrigation with water solutions of </w:t>
      </w:r>
      <w:proofErr w:type="spellStart"/>
      <w:r>
        <w:rPr>
          <w:rFonts w:eastAsia="Times New Roman" w:cs="Times New Roman"/>
          <w:szCs w:val="28"/>
          <w:lang w:val="en-US" w:eastAsia="uk-UA"/>
        </w:rPr>
        <w:t>catholytes</w:t>
      </w:r>
      <w:proofErr w:type="spellEnd"/>
      <w:r>
        <w:rPr>
          <w:rFonts w:eastAsia="Times New Roman" w:cs="Times New Roman"/>
          <w:szCs w:val="28"/>
          <w:lang w:val="en-US" w:eastAsia="uk-UA"/>
        </w:rPr>
        <w:t xml:space="preserve"> (or their mixtures with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accelerates the germination and the development of vegetable crops and increases their yield. At the same time, it should be noted that this effect is quite differentiated and significantly depends on both the parameters of irrigation solutions (pH, ORP), and on the type of plants and stages of their development. In addition, one of the properties of </w:t>
      </w:r>
      <w:proofErr w:type="spellStart"/>
      <w:r>
        <w:rPr>
          <w:rFonts w:eastAsia="Times New Roman" w:cs="Times New Roman"/>
          <w:szCs w:val="28"/>
          <w:lang w:val="en-US" w:eastAsia="uk-UA"/>
        </w:rPr>
        <w:t>catholytes</w:t>
      </w:r>
      <w:proofErr w:type="spellEnd"/>
      <w:r>
        <w:rPr>
          <w:rFonts w:eastAsia="Times New Roman" w:cs="Times New Roman"/>
          <w:szCs w:val="28"/>
          <w:lang w:val="en-US" w:eastAsia="uk-UA"/>
        </w:rPr>
        <w:t xml:space="preserve"> is their rapid relaxation - the loss of biologically stimulating properties within a short time (several hours), which requires their production directly in the field - near the pumping stations of irrigation systems. All this significantly complicates and reduces the potential effectiveness of the use of </w:t>
      </w:r>
      <w:proofErr w:type="spellStart"/>
      <w:r>
        <w:rPr>
          <w:rFonts w:eastAsia="Times New Roman" w:cs="Times New Roman"/>
          <w:szCs w:val="28"/>
          <w:lang w:val="en-US" w:eastAsia="uk-UA"/>
        </w:rPr>
        <w:t>catholytes</w:t>
      </w:r>
      <w:proofErr w:type="spellEnd"/>
      <w:r>
        <w:rPr>
          <w:rFonts w:eastAsia="Times New Roman" w:cs="Times New Roman"/>
          <w:szCs w:val="28"/>
          <w:lang w:val="en-US" w:eastAsia="uk-UA"/>
        </w:rPr>
        <w:t xml:space="preserve"> in irrigated agriculture.</w:t>
      </w:r>
    </w:p>
    <w:p w:rsidR="000B1E8D" w:rsidRDefault="001B21FB">
      <w:pPr>
        <w:spacing w:after="0"/>
        <w:ind w:firstLine="567"/>
        <w:jc w:val="both"/>
        <w:rPr>
          <w:lang w:val="en-US"/>
        </w:rPr>
      </w:pPr>
      <w:r>
        <w:rPr>
          <w:rFonts w:eastAsia="Times New Roman" w:cs="Times New Roman"/>
          <w:szCs w:val="28"/>
          <w:lang w:val="en-US" w:eastAsia="uk-UA"/>
        </w:rPr>
        <w:t xml:space="preserve">Unlike </w:t>
      </w:r>
      <w:proofErr w:type="spellStart"/>
      <w:r>
        <w:rPr>
          <w:rFonts w:eastAsia="Times New Roman" w:cs="Times New Roman"/>
          <w:szCs w:val="28"/>
          <w:lang w:val="en-US" w:eastAsia="uk-UA"/>
        </w:rPr>
        <w:t>catholytes</w:t>
      </w:r>
      <w:proofErr w:type="spellEnd"/>
      <w:r>
        <w:rPr>
          <w:rFonts w:eastAsia="Times New Roman" w:cs="Times New Roman"/>
          <w:szCs w:val="28"/>
          <w:lang w:val="en-US" w:eastAsia="uk-UA"/>
        </w:rPr>
        <w:t xml:space="preserve">, the results of using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are much more predictable and can be achieved much more easily technologically. Acting as universal, environmentally friendly and powerful antiseptics,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have been used in the agricultural sector as environmentally safe disinfectants in the food industry and livestock farming since the middle of the first decade of this century [15, 16]. An important advantage of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over </w:t>
      </w:r>
      <w:proofErr w:type="spellStart"/>
      <w:r>
        <w:rPr>
          <w:rFonts w:eastAsia="Times New Roman" w:cs="Times New Roman"/>
          <w:szCs w:val="28"/>
          <w:lang w:val="en-US" w:eastAsia="uk-UA"/>
        </w:rPr>
        <w:t>catholytes</w:t>
      </w:r>
      <w:proofErr w:type="spellEnd"/>
      <w:r>
        <w:rPr>
          <w:rFonts w:eastAsia="Times New Roman" w:cs="Times New Roman"/>
          <w:szCs w:val="28"/>
          <w:lang w:val="en-US" w:eastAsia="uk-UA"/>
        </w:rPr>
        <w:t xml:space="preserve"> is also their sufficiently long life period. These properties were acquired by neutral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ANK, which began to be produced on advanced installations for the generation of ECA water starting from the end of the last - beginning of this century.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ANK are characterized by pH 6.5…7.2 and ORP +800…+900 mV with a guaranteed life period of at least 1 year.</w:t>
      </w:r>
    </w:p>
    <w:p w:rsidR="000B1E8D" w:rsidRDefault="001B21FB">
      <w:pPr>
        <w:spacing w:after="0"/>
        <w:ind w:firstLine="567"/>
        <w:jc w:val="both"/>
        <w:rPr>
          <w:lang w:val="en-US"/>
        </w:rPr>
      </w:pPr>
      <w:r>
        <w:rPr>
          <w:rFonts w:cs="Times New Roman"/>
          <w:b/>
          <w:bCs/>
          <w:szCs w:val="28"/>
          <w:lang w:val="en-US"/>
        </w:rPr>
        <w:t>Aim of the research</w:t>
      </w:r>
      <w:r>
        <w:rPr>
          <w:rFonts w:cs="Times New Roman"/>
          <w:szCs w:val="28"/>
          <w:lang w:val="en-US"/>
        </w:rPr>
        <w:t xml:space="preserve"> is to determine the main characteristics of Ukrainian neutral </w:t>
      </w:r>
      <w:proofErr w:type="spellStart"/>
      <w:r>
        <w:rPr>
          <w:rFonts w:cs="Times New Roman"/>
          <w:szCs w:val="28"/>
          <w:lang w:val="en-US"/>
        </w:rPr>
        <w:t>anolytes</w:t>
      </w:r>
      <w:proofErr w:type="spellEnd"/>
      <w:r>
        <w:rPr>
          <w:rFonts w:cs="Times New Roman"/>
          <w:szCs w:val="28"/>
          <w:lang w:val="en-US"/>
        </w:rPr>
        <w:t xml:space="preserve"> ANK and to substantiate the possibility of their use for cleaning emitters and pipelines of drip irrigation systems from contaminants of biological origin, as well as the ability of Ukrainian manufacturers of </w:t>
      </w:r>
      <w:proofErr w:type="spellStart"/>
      <w:r>
        <w:rPr>
          <w:rFonts w:cs="Times New Roman"/>
          <w:szCs w:val="28"/>
          <w:lang w:val="en-US"/>
        </w:rPr>
        <w:t>anolytes</w:t>
      </w:r>
      <w:proofErr w:type="spellEnd"/>
      <w:r>
        <w:rPr>
          <w:rFonts w:cs="Times New Roman"/>
          <w:szCs w:val="28"/>
          <w:lang w:val="en-US"/>
        </w:rPr>
        <w:t xml:space="preserve"> ANK to meet the needs of the users of drip irrigation systems.</w:t>
      </w:r>
    </w:p>
    <w:p w:rsidR="000B1E8D" w:rsidRDefault="001B21FB">
      <w:pPr>
        <w:spacing w:after="0"/>
        <w:ind w:firstLine="567"/>
        <w:jc w:val="both"/>
        <w:rPr>
          <w:lang w:val="en-US"/>
        </w:rPr>
      </w:pPr>
      <w:proofErr w:type="gramStart"/>
      <w:r>
        <w:rPr>
          <w:rFonts w:cs="Times New Roman"/>
          <w:b/>
          <w:bCs/>
          <w:szCs w:val="28"/>
          <w:lang w:val="en-US"/>
        </w:rPr>
        <w:t>Research methods and materials.</w:t>
      </w:r>
      <w:proofErr w:type="gramEnd"/>
      <w:r>
        <w:rPr>
          <w:rFonts w:cs="Times New Roman"/>
          <w:szCs w:val="28"/>
          <w:lang w:val="en-US"/>
        </w:rPr>
        <w:t xml:space="preserve"> Analytical, laboratory, field, mathematical-statistical, and comparative research methods were used. Analytical methods were used in planning and summarizing laboratory and field research, assessing the market for Ukrainian </w:t>
      </w:r>
      <w:proofErr w:type="spellStart"/>
      <w:r>
        <w:rPr>
          <w:rFonts w:cs="Times New Roman"/>
          <w:szCs w:val="28"/>
          <w:lang w:val="en-US"/>
        </w:rPr>
        <w:t>anolytes</w:t>
      </w:r>
      <w:proofErr w:type="spellEnd"/>
      <w:r>
        <w:rPr>
          <w:rFonts w:cs="Times New Roman"/>
          <w:szCs w:val="28"/>
          <w:lang w:val="en-US"/>
        </w:rPr>
        <w:t xml:space="preserve"> ANK, etc. Laboratory, field, and comparative studies were conducted to determine the effectiveness of flushing emitters and drip irrigation pipelines with environmentally safe neutral ANK </w:t>
      </w:r>
      <w:proofErr w:type="spellStart"/>
      <w:r>
        <w:rPr>
          <w:rFonts w:cs="Times New Roman"/>
          <w:szCs w:val="28"/>
          <w:lang w:val="en-US"/>
        </w:rPr>
        <w:t>anolytes</w:t>
      </w:r>
      <w:proofErr w:type="spellEnd"/>
      <w:r>
        <w:rPr>
          <w:rFonts w:cs="Times New Roman"/>
          <w:szCs w:val="28"/>
          <w:lang w:val="en-US"/>
        </w:rPr>
        <w:t xml:space="preserve"> of Ukrainian manufacturers ("AQUA SALIS", "Krystal", and "</w:t>
      </w:r>
      <w:proofErr w:type="spellStart"/>
      <w:r>
        <w:rPr>
          <w:rFonts w:cs="Times New Roman"/>
          <w:szCs w:val="28"/>
          <w:lang w:val="en-US"/>
        </w:rPr>
        <w:t>Secobren</w:t>
      </w:r>
      <w:proofErr w:type="spellEnd"/>
      <w:r>
        <w:rPr>
          <w:rFonts w:cs="Times New Roman"/>
          <w:szCs w:val="28"/>
          <w:lang w:val="en-US"/>
        </w:rPr>
        <w:t xml:space="preserve">") and environmentally hazardous 15% sodium hypochlorite produced in the PRC. Mathematical and statistical research methods were used in processing the results of laboratory and field studies. The presence of a biological component of pollution was determined using the Biuret reaction. Laboratory studies of the action of </w:t>
      </w:r>
      <w:proofErr w:type="spellStart"/>
      <w:r>
        <w:rPr>
          <w:rFonts w:cs="Times New Roman"/>
          <w:szCs w:val="28"/>
          <w:lang w:val="en-US"/>
        </w:rPr>
        <w:t>anolytes</w:t>
      </w:r>
      <w:proofErr w:type="spellEnd"/>
      <w:r>
        <w:rPr>
          <w:rFonts w:cs="Times New Roman"/>
          <w:szCs w:val="28"/>
          <w:lang w:val="en-US"/>
        </w:rPr>
        <w:t xml:space="preserve"> ANK on the cleaning of drip water emitters of a drip tape manufactured by «</w:t>
      </w:r>
      <w:proofErr w:type="spellStart"/>
      <w:r>
        <w:rPr>
          <w:rFonts w:cs="Times New Roman"/>
          <w:szCs w:val="28"/>
          <w:lang w:val="en-US"/>
        </w:rPr>
        <w:t>Metzer</w:t>
      </w:r>
      <w:proofErr w:type="spellEnd"/>
      <w:r>
        <w:rPr>
          <w:rFonts w:cs="Times New Roman"/>
          <w:szCs w:val="28"/>
          <w:lang w:val="en-US"/>
        </w:rPr>
        <w:t xml:space="preserve">» (Ultra Lin W.T. - 0.15 - 5F mil, with a diameter of 16 mm and a number of emitters of 20 pcs. with a distance between emitters equal to 20 cm) from contamination by organic compounds were carried out on a stand for testing drip irrigation pipelines (Fig. 2) in the Laboratory for Testing Irrigation and Drainage Means of the Institute of Water Problems and Land Reclamation of the National Academy of Agrarian Sciences of Ukraine (IWP&amp;LR of NAAS) (Certificate of Measurement Capabilities No. PT-8/24 dated 01/11/2024). The </w:t>
      </w:r>
      <w:r>
        <w:rPr>
          <w:rFonts w:cs="Times New Roman"/>
          <w:szCs w:val="28"/>
          <w:lang w:val="en-US"/>
        </w:rPr>
        <w:lastRenderedPageBreak/>
        <w:t xml:space="preserve">flow rates of the emitters were determined by the volumetric method using 25 ml measuring cups and a stopwatch. The determination time at each pressure was 60 s. The pressure was created by the test bench pump, controlled by a manometer, and the pressure was regulated by a valve. The studies were conducted according to the </w:t>
      </w:r>
      <w:proofErr w:type="spellStart"/>
      <w:r>
        <w:rPr>
          <w:rFonts w:cs="Times New Roman"/>
          <w:szCs w:val="28"/>
          <w:lang w:val="en-US"/>
        </w:rPr>
        <w:t>microirrigation</w:t>
      </w:r>
      <w:proofErr w:type="spellEnd"/>
      <w:r>
        <w:rPr>
          <w:rFonts w:cs="Times New Roman"/>
          <w:szCs w:val="28"/>
          <w:lang w:val="en-US"/>
        </w:rPr>
        <w:t xml:space="preserve"> technical equipment testing methodology developed at the IWP&amp;LR of NAAS [17].</w:t>
      </w:r>
    </w:p>
    <w:p w:rsidR="000B1E8D" w:rsidRDefault="000B1E8D">
      <w:pPr>
        <w:spacing w:after="0"/>
        <w:ind w:firstLine="567"/>
        <w:jc w:val="both"/>
        <w:rPr>
          <w:rFonts w:cs="Times New Roman"/>
          <w:szCs w:val="28"/>
          <w:lang w:val="en-US"/>
        </w:rPr>
      </w:pPr>
    </w:p>
    <w:p w:rsidR="000B1E8D" w:rsidRDefault="001B21FB">
      <w:pPr>
        <w:spacing w:after="0"/>
        <w:ind w:firstLine="567"/>
        <w:jc w:val="both"/>
        <w:rPr>
          <w:lang w:val="en-US"/>
        </w:rPr>
      </w:pPr>
      <w:r>
        <w:rPr>
          <w:noProof/>
          <w:lang w:val="uk-UA" w:eastAsia="uk-UA"/>
        </w:rPr>
        <w:drawing>
          <wp:inline distT="0" distB="0" distL="0" distR="0">
            <wp:extent cx="5962650" cy="2371725"/>
            <wp:effectExtent l="0" t="0" r="0" b="0"/>
            <wp:docPr id="4" name="Image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 Copy 1"/>
                    <pic:cNvPicPr>
                      <a:picLocks noChangeAspect="1" noChangeArrowheads="1"/>
                    </pic:cNvPicPr>
                  </pic:nvPicPr>
                  <pic:blipFill>
                    <a:blip r:embed="rId22"/>
                    <a:stretch>
                      <a:fillRect/>
                    </a:stretch>
                  </pic:blipFill>
                  <pic:spPr bwMode="auto">
                    <a:xfrm>
                      <a:off x="0" y="0"/>
                      <a:ext cx="5962650" cy="2371725"/>
                    </a:xfrm>
                    <a:prstGeom prst="rect">
                      <a:avLst/>
                    </a:prstGeom>
                    <a:noFill/>
                  </pic:spPr>
                </pic:pic>
              </a:graphicData>
            </a:graphic>
          </wp:inline>
        </w:drawing>
      </w:r>
    </w:p>
    <w:p w:rsidR="000B1E8D" w:rsidRDefault="001B21FB">
      <w:pPr>
        <w:spacing w:after="0"/>
        <w:ind w:firstLine="567"/>
        <w:jc w:val="both"/>
        <w:rPr>
          <w:lang w:val="en-US"/>
        </w:rPr>
      </w:pPr>
      <w:proofErr w:type="gramStart"/>
      <w:r>
        <w:rPr>
          <w:rFonts w:cs="Times New Roman"/>
          <w:szCs w:val="28"/>
          <w:lang w:val="en-US"/>
        </w:rPr>
        <w:t>Figure 2.</w:t>
      </w:r>
      <w:proofErr w:type="gramEnd"/>
      <w:r>
        <w:rPr>
          <w:rFonts w:cs="Times New Roman"/>
          <w:szCs w:val="28"/>
          <w:lang w:val="en-US"/>
        </w:rPr>
        <w:t xml:space="preserve"> </w:t>
      </w:r>
      <w:proofErr w:type="gramStart"/>
      <w:r>
        <w:rPr>
          <w:rFonts w:cs="Times New Roman"/>
          <w:szCs w:val="28"/>
          <w:lang w:val="en-US"/>
        </w:rPr>
        <w:t>Laboratory stand</w:t>
      </w:r>
      <w:proofErr w:type="gramEnd"/>
      <w:r>
        <w:rPr>
          <w:rFonts w:cs="Times New Roman"/>
          <w:szCs w:val="28"/>
          <w:lang w:val="en-US"/>
        </w:rPr>
        <w:t xml:space="preserve"> for testing water emitters and irrigation pipelines</w:t>
      </w:r>
    </w:p>
    <w:p w:rsidR="000B1E8D" w:rsidRDefault="000B1E8D">
      <w:pPr>
        <w:spacing w:after="0"/>
        <w:ind w:firstLine="567"/>
        <w:jc w:val="both"/>
        <w:rPr>
          <w:rFonts w:cs="Times New Roman"/>
          <w:szCs w:val="28"/>
          <w:lang w:val="en-US"/>
        </w:rPr>
      </w:pPr>
    </w:p>
    <w:p w:rsidR="000B1E8D" w:rsidRDefault="001B21FB">
      <w:pPr>
        <w:spacing w:after="0"/>
        <w:ind w:firstLine="567"/>
        <w:jc w:val="both"/>
        <w:rPr>
          <w:lang w:val="en-US"/>
        </w:rPr>
      </w:pPr>
      <w:r>
        <w:rPr>
          <w:rFonts w:cs="Times New Roman"/>
          <w:szCs w:val="28"/>
          <w:lang w:val="en-US"/>
        </w:rPr>
        <w:t xml:space="preserve">Field research (tests) were conducted on drip irrigation systems of POA "UKRAINE" of </w:t>
      </w:r>
      <w:proofErr w:type="spellStart"/>
      <w:r>
        <w:rPr>
          <w:rFonts w:cs="Times New Roman"/>
          <w:szCs w:val="28"/>
          <w:lang w:val="en-US"/>
        </w:rPr>
        <w:t>Boryspil</w:t>
      </w:r>
      <w:proofErr w:type="spellEnd"/>
      <w:r>
        <w:rPr>
          <w:rFonts w:cs="Times New Roman"/>
          <w:szCs w:val="28"/>
          <w:lang w:val="en-US"/>
        </w:rPr>
        <w:t xml:space="preserve"> district, Kyiv region, Ukraine, and FG "GRASS AVENUE" of </w:t>
      </w:r>
      <w:proofErr w:type="spellStart"/>
      <w:r>
        <w:rPr>
          <w:rFonts w:cs="Times New Roman"/>
          <w:szCs w:val="28"/>
          <w:lang w:val="en-US"/>
        </w:rPr>
        <w:t>Zhytomyr</w:t>
      </w:r>
      <w:proofErr w:type="spellEnd"/>
      <w:r>
        <w:rPr>
          <w:rFonts w:cs="Times New Roman"/>
          <w:szCs w:val="28"/>
          <w:lang w:val="en-US"/>
        </w:rPr>
        <w:t xml:space="preserve"> district, </w:t>
      </w:r>
      <w:proofErr w:type="spellStart"/>
      <w:r>
        <w:rPr>
          <w:rFonts w:cs="Times New Roman"/>
          <w:szCs w:val="28"/>
          <w:lang w:val="en-US"/>
        </w:rPr>
        <w:t>Zhytomyr</w:t>
      </w:r>
      <w:proofErr w:type="spellEnd"/>
      <w:r>
        <w:rPr>
          <w:rFonts w:cs="Times New Roman"/>
          <w:szCs w:val="28"/>
          <w:lang w:val="en-US"/>
        </w:rPr>
        <w:t xml:space="preserve"> region (village </w:t>
      </w:r>
      <w:proofErr w:type="spellStart"/>
      <w:r>
        <w:rPr>
          <w:rFonts w:cs="Times New Roman"/>
          <w:szCs w:val="28"/>
          <w:lang w:val="en-US"/>
        </w:rPr>
        <w:t>Zabilochchya</w:t>
      </w:r>
      <w:proofErr w:type="spellEnd"/>
      <w:r>
        <w:rPr>
          <w:rFonts w:cs="Times New Roman"/>
          <w:szCs w:val="28"/>
          <w:lang w:val="en-US"/>
        </w:rPr>
        <w:t>), Ukraine. The research was conducted on drip irrigation pipelines manufactured by the Spanish company AZUD, 136 m long and with a nominal passage diameter of 16 mm, equipped with adjustable (compensated) emitters with a nominal flow rate of 1 l/h and a distance between emitters equal to 40 cm.</w:t>
      </w:r>
    </w:p>
    <w:p w:rsidR="000B1E8D" w:rsidRDefault="001B21FB">
      <w:pPr>
        <w:spacing w:after="0"/>
        <w:ind w:firstLine="567"/>
        <w:jc w:val="both"/>
        <w:rPr>
          <w:lang w:val="en-US"/>
        </w:rPr>
      </w:pPr>
      <w:r>
        <w:rPr>
          <w:rFonts w:cs="Times New Roman"/>
          <w:szCs w:val="28"/>
          <w:lang w:val="en-US"/>
        </w:rPr>
        <w:t>The testing procedure included:</w:t>
      </w:r>
    </w:p>
    <w:p w:rsidR="000B1E8D" w:rsidRDefault="001B21FB">
      <w:pPr>
        <w:spacing w:after="0"/>
        <w:ind w:firstLine="567"/>
        <w:jc w:val="both"/>
        <w:rPr>
          <w:lang w:val="en-US"/>
        </w:rPr>
      </w:pPr>
      <w:r>
        <w:rPr>
          <w:rFonts w:cs="Times New Roman"/>
          <w:szCs w:val="28"/>
          <w:lang w:val="en-US"/>
        </w:rPr>
        <w:t>•</w:t>
      </w:r>
      <w:r>
        <w:rPr>
          <w:rFonts w:cs="Times New Roman"/>
          <w:szCs w:val="28"/>
          <w:lang w:val="en-US"/>
        </w:rPr>
        <w:tab/>
        <w:t xml:space="preserve"> emptying the irrigation pipelines (in turn) through the end taps followed by rinsing them with irrigation water for 5 minutes; </w:t>
      </w:r>
    </w:p>
    <w:p w:rsidR="000B1E8D" w:rsidRDefault="001B21FB">
      <w:pPr>
        <w:spacing w:after="0"/>
        <w:ind w:firstLine="567"/>
        <w:jc w:val="both"/>
        <w:rPr>
          <w:lang w:val="en-US"/>
        </w:rPr>
      </w:pPr>
      <w:r>
        <w:rPr>
          <w:rFonts w:cs="Times New Roman"/>
          <w:szCs w:val="28"/>
          <w:lang w:val="en-US"/>
        </w:rPr>
        <w:t>•</w:t>
      </w:r>
      <w:r>
        <w:rPr>
          <w:rFonts w:cs="Times New Roman"/>
          <w:szCs w:val="28"/>
          <w:lang w:val="en-US"/>
        </w:rPr>
        <w:tab/>
        <w:t xml:space="preserve"> </w:t>
      </w:r>
      <w:proofErr w:type="gramStart"/>
      <w:r>
        <w:rPr>
          <w:rFonts w:cs="Times New Roman"/>
          <w:szCs w:val="28"/>
          <w:lang w:val="en-US"/>
        </w:rPr>
        <w:t>measurement</w:t>
      </w:r>
      <w:proofErr w:type="gramEnd"/>
      <w:r>
        <w:rPr>
          <w:rFonts w:cs="Times New Roman"/>
          <w:szCs w:val="28"/>
          <w:lang w:val="en-US"/>
        </w:rPr>
        <w:t xml:space="preserve"> of pipeline flow rates with irrigation water supply at a nominal pressure of 0.17 </w:t>
      </w:r>
      <w:proofErr w:type="spellStart"/>
      <w:r>
        <w:rPr>
          <w:rFonts w:cs="Times New Roman"/>
          <w:szCs w:val="28"/>
          <w:lang w:val="en-US"/>
        </w:rPr>
        <w:t>MPa</w:t>
      </w:r>
      <w:proofErr w:type="spellEnd"/>
      <w:r>
        <w:rPr>
          <w:rFonts w:cs="Times New Roman"/>
          <w:szCs w:val="28"/>
          <w:lang w:val="en-US"/>
        </w:rPr>
        <w:t>;</w:t>
      </w:r>
    </w:p>
    <w:p w:rsidR="000B1E8D" w:rsidRDefault="001B21FB">
      <w:pPr>
        <w:spacing w:after="0"/>
        <w:ind w:firstLine="567"/>
        <w:jc w:val="both"/>
        <w:rPr>
          <w:lang w:val="en-US"/>
        </w:rPr>
      </w:pPr>
      <w:r>
        <w:rPr>
          <w:rFonts w:cs="Times New Roman"/>
          <w:szCs w:val="28"/>
          <w:lang w:val="en-US"/>
        </w:rPr>
        <w:t>•</w:t>
      </w:r>
      <w:r>
        <w:rPr>
          <w:rFonts w:cs="Times New Roman"/>
          <w:szCs w:val="28"/>
          <w:lang w:val="en-US"/>
        </w:rPr>
        <w:tab/>
        <w:t xml:space="preserve"> filling pipelines with </w:t>
      </w:r>
      <w:proofErr w:type="spellStart"/>
      <w:r>
        <w:rPr>
          <w:rFonts w:cs="Times New Roman"/>
          <w:szCs w:val="28"/>
          <w:lang w:val="en-US"/>
        </w:rPr>
        <w:t>anolyte</w:t>
      </w:r>
      <w:proofErr w:type="spellEnd"/>
      <w:r>
        <w:rPr>
          <w:rFonts w:cs="Times New Roman"/>
          <w:szCs w:val="28"/>
          <w:lang w:val="en-US"/>
        </w:rPr>
        <w:t xml:space="preserve"> ANK flushing solution diluted with irrigation water in a ratio of 1:30; </w:t>
      </w:r>
    </w:p>
    <w:p w:rsidR="000B1E8D" w:rsidRDefault="001B21FB">
      <w:pPr>
        <w:spacing w:after="0"/>
        <w:ind w:firstLine="567"/>
        <w:jc w:val="both"/>
        <w:rPr>
          <w:lang w:val="en-US"/>
        </w:rPr>
      </w:pPr>
      <w:r>
        <w:rPr>
          <w:rFonts w:cs="Times New Roman"/>
          <w:szCs w:val="28"/>
          <w:lang w:val="en-US"/>
        </w:rPr>
        <w:t>•</w:t>
      </w:r>
      <w:r>
        <w:rPr>
          <w:rFonts w:cs="Times New Roman"/>
          <w:szCs w:val="28"/>
          <w:lang w:val="en-US"/>
        </w:rPr>
        <w:tab/>
        <w:t xml:space="preserve"> keeping the flushing solution in the pipelines for 48 hours;</w:t>
      </w:r>
    </w:p>
    <w:p w:rsidR="000B1E8D" w:rsidRDefault="001B21FB">
      <w:pPr>
        <w:spacing w:after="0"/>
        <w:ind w:firstLine="567"/>
        <w:jc w:val="both"/>
        <w:rPr>
          <w:lang w:val="en-US"/>
        </w:rPr>
      </w:pPr>
      <w:r>
        <w:rPr>
          <w:rFonts w:cs="Times New Roman"/>
          <w:szCs w:val="28"/>
          <w:lang w:val="en-US"/>
        </w:rPr>
        <w:t>•</w:t>
      </w:r>
      <w:r>
        <w:rPr>
          <w:rFonts w:cs="Times New Roman"/>
          <w:szCs w:val="28"/>
          <w:lang w:val="en-US"/>
        </w:rPr>
        <w:tab/>
        <w:t xml:space="preserve"> draining the flushing solution through the end taps and flushing the pipelines with irrigation water during 5 minutes;</w:t>
      </w:r>
    </w:p>
    <w:p w:rsidR="000B1E8D" w:rsidRDefault="001B21FB">
      <w:pPr>
        <w:spacing w:after="0"/>
        <w:ind w:firstLine="567"/>
        <w:jc w:val="both"/>
        <w:rPr>
          <w:lang w:val="en-US"/>
        </w:rPr>
      </w:pPr>
      <w:r>
        <w:rPr>
          <w:rFonts w:cs="Times New Roman"/>
          <w:szCs w:val="28"/>
          <w:lang w:val="en-US"/>
        </w:rPr>
        <w:t>•</w:t>
      </w:r>
      <w:r>
        <w:rPr>
          <w:rFonts w:cs="Times New Roman"/>
          <w:szCs w:val="28"/>
          <w:lang w:val="en-US"/>
        </w:rPr>
        <w:tab/>
        <w:t xml:space="preserve"> </w:t>
      </w:r>
      <w:proofErr w:type="gramStart"/>
      <w:r>
        <w:rPr>
          <w:rFonts w:cs="Times New Roman"/>
          <w:szCs w:val="28"/>
          <w:lang w:val="en-US"/>
        </w:rPr>
        <w:t>measurement</w:t>
      </w:r>
      <w:proofErr w:type="gramEnd"/>
      <w:r>
        <w:rPr>
          <w:rFonts w:cs="Times New Roman"/>
          <w:szCs w:val="28"/>
          <w:lang w:val="en-US"/>
        </w:rPr>
        <w:t xml:space="preserve"> of pipeline flow rates after flushing with irrigation water at a nominal pressure of 0.17 </w:t>
      </w:r>
      <w:proofErr w:type="spellStart"/>
      <w:r>
        <w:rPr>
          <w:rFonts w:cs="Times New Roman"/>
          <w:szCs w:val="28"/>
          <w:lang w:val="en-US"/>
        </w:rPr>
        <w:t>MPa</w:t>
      </w:r>
      <w:proofErr w:type="spellEnd"/>
      <w:r>
        <w:rPr>
          <w:rFonts w:cs="Times New Roman"/>
          <w:szCs w:val="28"/>
          <w:lang w:val="en-US"/>
        </w:rPr>
        <w:t>.</w:t>
      </w:r>
    </w:p>
    <w:p w:rsidR="000B1E8D" w:rsidRDefault="001B21FB">
      <w:pPr>
        <w:spacing w:after="0"/>
        <w:ind w:firstLine="567"/>
        <w:jc w:val="both"/>
        <w:rPr>
          <w:lang w:val="en-US"/>
        </w:rPr>
      </w:pPr>
      <w:r>
        <w:rPr>
          <w:rFonts w:cs="Times New Roman"/>
          <w:szCs w:val="28"/>
          <w:lang w:val="en-US"/>
        </w:rPr>
        <w:t>The supply of irrigation water to the pipelines, as well as the preparation of flushing solutions, was carried out withdrawing water from the distribution pipeline of the pumping station. The preparation of the flushing solution was carried out in a mixing tank with a volume of 100 dm</w:t>
      </w:r>
      <w:r>
        <w:rPr>
          <w:rFonts w:cs="Times New Roman"/>
          <w:szCs w:val="28"/>
          <w:vertAlign w:val="superscript"/>
          <w:lang w:val="en-US"/>
        </w:rPr>
        <w:t>3</w:t>
      </w:r>
      <w:r>
        <w:rPr>
          <w:rFonts w:cs="Times New Roman"/>
          <w:szCs w:val="28"/>
          <w:lang w:val="en-US"/>
        </w:rPr>
        <w:t xml:space="preserve"> (Fig. 3a), from which it was then pumped into the pipelines. Pressure was maintained using taps and controlled by a manometer with a </w:t>
      </w:r>
      <w:r>
        <w:rPr>
          <w:rFonts w:cs="Times New Roman"/>
          <w:szCs w:val="28"/>
          <w:lang w:val="en-US"/>
        </w:rPr>
        <w:lastRenderedPageBreak/>
        <w:t xml:space="preserve">measurement range of 0…0.6 </w:t>
      </w:r>
      <w:proofErr w:type="spellStart"/>
      <w:r>
        <w:rPr>
          <w:rFonts w:cs="Times New Roman"/>
          <w:szCs w:val="28"/>
          <w:lang w:val="en-US"/>
        </w:rPr>
        <w:t>MPa</w:t>
      </w:r>
      <w:proofErr w:type="spellEnd"/>
      <w:r>
        <w:rPr>
          <w:rFonts w:cs="Times New Roman"/>
          <w:szCs w:val="28"/>
          <w:lang w:val="en-US"/>
        </w:rPr>
        <w:t xml:space="preserve"> and a division value of 0.01 </w:t>
      </w:r>
      <w:proofErr w:type="spellStart"/>
      <w:r>
        <w:rPr>
          <w:rFonts w:cs="Times New Roman"/>
          <w:szCs w:val="28"/>
          <w:lang w:val="en-US"/>
        </w:rPr>
        <w:t>MPa</w:t>
      </w:r>
      <w:proofErr w:type="spellEnd"/>
      <w:r>
        <w:rPr>
          <w:rFonts w:cs="Times New Roman"/>
          <w:szCs w:val="28"/>
          <w:lang w:val="en-US"/>
        </w:rPr>
        <w:t xml:space="preserve"> of a portable measuring stand (Fig. 3b). The flow rates were determined using a volumetric water meter with a division value of 0</w:t>
      </w:r>
      <w:proofErr w:type="gramStart"/>
      <w:r>
        <w:rPr>
          <w:rFonts w:cs="Times New Roman"/>
          <w:szCs w:val="28"/>
          <w:lang w:val="en-US"/>
        </w:rPr>
        <w:t>,1</w:t>
      </w:r>
      <w:proofErr w:type="gramEnd"/>
      <w:r>
        <w:rPr>
          <w:rFonts w:cs="Times New Roman"/>
          <w:szCs w:val="28"/>
          <w:lang w:val="en-US"/>
        </w:rPr>
        <w:t xml:space="preserve"> dm</w:t>
      </w:r>
      <w:r>
        <w:rPr>
          <w:rFonts w:cs="Times New Roman"/>
          <w:szCs w:val="28"/>
          <w:vertAlign w:val="superscript"/>
          <w:lang w:val="en-US"/>
        </w:rPr>
        <w:t>3</w:t>
      </w:r>
      <w:r>
        <w:rPr>
          <w:rFonts w:cs="Times New Roman"/>
          <w:szCs w:val="28"/>
          <w:lang w:val="en-US"/>
        </w:rPr>
        <w:t xml:space="preserve"> as part of the stand (Fig. 3c) and a stopwatch.</w:t>
      </w:r>
    </w:p>
    <w:p w:rsidR="000B1E8D" w:rsidRDefault="000B1E8D">
      <w:pPr>
        <w:spacing w:after="0"/>
        <w:ind w:firstLine="567"/>
        <w:jc w:val="both"/>
        <w:rPr>
          <w:rFonts w:cs="Times New Roman"/>
          <w:szCs w:val="28"/>
          <w:lang w:val="en-US"/>
        </w:rPr>
      </w:pPr>
    </w:p>
    <w:tbl>
      <w:tblPr>
        <w:tblStyle w:val="af8"/>
        <w:tblW w:w="9853" w:type="dxa"/>
        <w:tblLayout w:type="fixed"/>
        <w:tblLook w:val="04A0" w:firstRow="1" w:lastRow="0" w:firstColumn="1" w:lastColumn="0" w:noHBand="0" w:noVBand="1"/>
      </w:tblPr>
      <w:tblGrid>
        <w:gridCol w:w="2193"/>
        <w:gridCol w:w="4516"/>
        <w:gridCol w:w="3144"/>
      </w:tblGrid>
      <w:tr w:rsidR="000B1E8D">
        <w:tc>
          <w:tcPr>
            <w:tcW w:w="2193" w:type="dxa"/>
            <w:tcBorders>
              <w:top w:val="nil"/>
              <w:left w:val="nil"/>
              <w:bottom w:val="nil"/>
              <w:right w:val="nil"/>
            </w:tcBorders>
          </w:tcPr>
          <w:p w:rsidR="000B1E8D" w:rsidRDefault="001B21FB">
            <w:pPr>
              <w:spacing w:after="0"/>
              <w:ind w:firstLine="567"/>
              <w:jc w:val="both"/>
              <w:rPr>
                <w:lang w:val="en-US"/>
              </w:rPr>
            </w:pPr>
            <w:r>
              <w:rPr>
                <w:noProof/>
                <w:lang w:val="uk-UA" w:eastAsia="uk-UA"/>
              </w:rPr>
              <w:drawing>
                <wp:inline distT="0" distB="0" distL="0" distR="0">
                  <wp:extent cx="1275080" cy="2079625"/>
                  <wp:effectExtent l="0" t="0" r="0" b="0"/>
                  <wp:docPr id="5"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
                          <pic:cNvPicPr>
                            <a:picLocks noChangeAspect="1" noChangeArrowheads="1"/>
                          </pic:cNvPicPr>
                        </pic:nvPicPr>
                        <pic:blipFill>
                          <a:blip r:embed="rId23"/>
                          <a:srcRect l="6762" t="33054" r="53921" b="30876"/>
                          <a:stretch>
                            <a:fillRect/>
                          </a:stretch>
                        </pic:blipFill>
                        <pic:spPr bwMode="auto">
                          <a:xfrm>
                            <a:off x="0" y="0"/>
                            <a:ext cx="1275080" cy="2079625"/>
                          </a:xfrm>
                          <a:prstGeom prst="rect">
                            <a:avLst/>
                          </a:prstGeom>
                          <a:noFill/>
                        </pic:spPr>
                      </pic:pic>
                    </a:graphicData>
                  </a:graphic>
                </wp:inline>
              </w:drawing>
            </w:r>
          </w:p>
        </w:tc>
        <w:tc>
          <w:tcPr>
            <w:tcW w:w="4516" w:type="dxa"/>
            <w:tcBorders>
              <w:top w:val="nil"/>
              <w:left w:val="nil"/>
              <w:bottom w:val="nil"/>
              <w:right w:val="nil"/>
            </w:tcBorders>
          </w:tcPr>
          <w:p w:rsidR="000B1E8D" w:rsidRDefault="001B21FB">
            <w:pPr>
              <w:spacing w:after="0"/>
              <w:ind w:firstLine="567"/>
              <w:jc w:val="both"/>
              <w:rPr>
                <w:lang w:val="en-US"/>
              </w:rPr>
            </w:pPr>
            <w:r>
              <w:rPr>
                <w:noProof/>
                <w:lang w:val="uk-UA" w:eastAsia="uk-UA"/>
              </w:rPr>
              <w:drawing>
                <wp:inline distT="0" distB="0" distL="0" distR="0">
                  <wp:extent cx="2773680" cy="2085340"/>
                  <wp:effectExtent l="0" t="0" r="0" b="0"/>
                  <wp:docPr id="6"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
                          <pic:cNvPicPr>
                            <a:picLocks noChangeAspect="1" noChangeArrowheads="1"/>
                          </pic:cNvPicPr>
                        </pic:nvPicPr>
                        <pic:blipFill>
                          <a:blip r:embed="rId24"/>
                          <a:stretch>
                            <a:fillRect/>
                          </a:stretch>
                        </pic:blipFill>
                        <pic:spPr bwMode="auto">
                          <a:xfrm>
                            <a:off x="0" y="0"/>
                            <a:ext cx="2773680" cy="2085340"/>
                          </a:xfrm>
                          <a:prstGeom prst="rect">
                            <a:avLst/>
                          </a:prstGeom>
                          <a:noFill/>
                        </pic:spPr>
                      </pic:pic>
                    </a:graphicData>
                  </a:graphic>
                </wp:inline>
              </w:drawing>
            </w:r>
          </w:p>
        </w:tc>
        <w:tc>
          <w:tcPr>
            <w:tcW w:w="3144" w:type="dxa"/>
            <w:tcBorders>
              <w:top w:val="nil"/>
              <w:left w:val="nil"/>
              <w:bottom w:val="nil"/>
              <w:right w:val="nil"/>
            </w:tcBorders>
          </w:tcPr>
          <w:p w:rsidR="000B1E8D" w:rsidRDefault="001B21FB">
            <w:pPr>
              <w:spacing w:after="0"/>
              <w:ind w:firstLine="567"/>
              <w:jc w:val="both"/>
              <w:rPr>
                <w:lang w:val="en-US"/>
              </w:rPr>
            </w:pPr>
            <w:r>
              <w:rPr>
                <w:noProof/>
                <w:lang w:val="uk-UA" w:eastAsia="uk-UA"/>
              </w:rPr>
              <w:drawing>
                <wp:inline distT="0" distB="0" distL="0" distR="0">
                  <wp:extent cx="1880870" cy="2048510"/>
                  <wp:effectExtent l="0" t="0" r="0" b="0"/>
                  <wp:docPr id="7"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
                          <pic:cNvPicPr>
                            <a:picLocks noChangeAspect="1" noChangeArrowheads="1"/>
                          </pic:cNvPicPr>
                        </pic:nvPicPr>
                        <pic:blipFill>
                          <a:blip r:embed="rId25"/>
                          <a:srcRect l="17832" t="8196" r="18945"/>
                          <a:stretch>
                            <a:fillRect/>
                          </a:stretch>
                        </pic:blipFill>
                        <pic:spPr bwMode="auto">
                          <a:xfrm>
                            <a:off x="0" y="0"/>
                            <a:ext cx="1880870" cy="2048510"/>
                          </a:xfrm>
                          <a:prstGeom prst="rect">
                            <a:avLst/>
                          </a:prstGeom>
                          <a:noFill/>
                        </pic:spPr>
                      </pic:pic>
                    </a:graphicData>
                  </a:graphic>
                </wp:inline>
              </w:drawing>
            </w:r>
          </w:p>
        </w:tc>
      </w:tr>
      <w:tr w:rsidR="000B1E8D">
        <w:tc>
          <w:tcPr>
            <w:tcW w:w="2193" w:type="dxa"/>
            <w:tcBorders>
              <w:top w:val="nil"/>
              <w:left w:val="nil"/>
              <w:bottom w:val="nil"/>
              <w:right w:val="nil"/>
            </w:tcBorders>
          </w:tcPr>
          <w:p w:rsidR="000B1E8D" w:rsidRDefault="001B21FB">
            <w:pPr>
              <w:spacing w:after="0"/>
              <w:ind w:firstLine="567"/>
              <w:jc w:val="both"/>
              <w:rPr>
                <w:lang w:val="en-US"/>
              </w:rPr>
            </w:pPr>
            <w:r>
              <w:rPr>
                <w:rFonts w:eastAsia="Calibri" w:cs="Times New Roman"/>
                <w:szCs w:val="28"/>
                <w:lang w:val="en-US"/>
              </w:rPr>
              <w:t xml:space="preserve">              а</w:t>
            </w:r>
          </w:p>
        </w:tc>
        <w:tc>
          <w:tcPr>
            <w:tcW w:w="4516" w:type="dxa"/>
            <w:tcBorders>
              <w:top w:val="nil"/>
              <w:left w:val="nil"/>
              <w:bottom w:val="nil"/>
              <w:right w:val="nil"/>
            </w:tcBorders>
          </w:tcPr>
          <w:p w:rsidR="000B1E8D" w:rsidRDefault="001B21FB">
            <w:pPr>
              <w:spacing w:after="0"/>
              <w:ind w:firstLine="567"/>
              <w:jc w:val="both"/>
              <w:rPr>
                <w:lang w:val="en-US"/>
              </w:rPr>
            </w:pPr>
            <w:r>
              <w:rPr>
                <w:rFonts w:eastAsia="Calibri" w:cs="Times New Roman"/>
                <w:szCs w:val="28"/>
                <w:lang w:val="en-US"/>
              </w:rPr>
              <w:t xml:space="preserve">                              b</w:t>
            </w:r>
          </w:p>
        </w:tc>
        <w:tc>
          <w:tcPr>
            <w:tcW w:w="3144" w:type="dxa"/>
            <w:tcBorders>
              <w:top w:val="nil"/>
              <w:left w:val="nil"/>
              <w:bottom w:val="nil"/>
              <w:right w:val="nil"/>
            </w:tcBorders>
          </w:tcPr>
          <w:p w:rsidR="000B1E8D" w:rsidRDefault="001B21FB">
            <w:pPr>
              <w:spacing w:after="0"/>
              <w:ind w:firstLine="567"/>
              <w:jc w:val="both"/>
              <w:rPr>
                <w:lang w:val="en-US"/>
              </w:rPr>
            </w:pPr>
            <w:r>
              <w:rPr>
                <w:rFonts w:eastAsia="Calibri" w:cs="Times New Roman"/>
                <w:szCs w:val="28"/>
                <w:lang w:val="en-US"/>
              </w:rPr>
              <w:t xml:space="preserve">                   c</w:t>
            </w:r>
          </w:p>
        </w:tc>
      </w:tr>
    </w:tbl>
    <w:p w:rsidR="000B1E8D" w:rsidRDefault="001B21FB" w:rsidP="001B21FB">
      <w:pPr>
        <w:spacing w:after="0"/>
        <w:jc w:val="center"/>
        <w:rPr>
          <w:lang w:val="en-US"/>
        </w:rPr>
      </w:pPr>
      <w:r>
        <w:rPr>
          <w:rFonts w:cs="Times New Roman"/>
          <w:szCs w:val="28"/>
          <w:lang w:val="en-US"/>
        </w:rPr>
        <w:t>Figure 3: Technical means of research (a – container with a pump inside for preparing the flushing solution and a line for pumping the solution into the pipeline; b – portable test stand with taps, a pressure gauge, and a water meter (also serves as a line for pumping the working solution into the pipeline); c – volumetric water meter).</w:t>
      </w:r>
    </w:p>
    <w:p w:rsidR="000B1E8D" w:rsidRDefault="000B1E8D">
      <w:pPr>
        <w:spacing w:after="0"/>
        <w:jc w:val="both"/>
        <w:rPr>
          <w:rFonts w:cs="Times New Roman"/>
          <w:b/>
          <w:bCs/>
          <w:szCs w:val="28"/>
          <w:lang w:val="en-US"/>
        </w:rPr>
      </w:pPr>
    </w:p>
    <w:p w:rsidR="000B1E8D" w:rsidRDefault="001B21FB">
      <w:pPr>
        <w:spacing w:after="0"/>
        <w:jc w:val="both"/>
        <w:rPr>
          <w:lang w:val="en-US"/>
        </w:rPr>
      </w:pPr>
      <w:proofErr w:type="gramStart"/>
      <w:r>
        <w:rPr>
          <w:rFonts w:cs="Times New Roman"/>
          <w:b/>
          <w:bCs/>
          <w:szCs w:val="28"/>
          <w:lang w:val="en-US"/>
        </w:rPr>
        <w:t>Research results.</w:t>
      </w:r>
      <w:proofErr w:type="gramEnd"/>
      <w:r>
        <w:rPr>
          <w:rFonts w:cs="Times New Roman"/>
          <w:b/>
          <w:bCs/>
          <w:szCs w:val="28"/>
          <w:lang w:val="en-US"/>
        </w:rPr>
        <w:t xml:space="preserve"> </w:t>
      </w:r>
      <w:r>
        <w:rPr>
          <w:rFonts w:cs="Times New Roman"/>
          <w:szCs w:val="28"/>
          <w:lang w:val="en-US"/>
        </w:rPr>
        <w:t xml:space="preserve">Analysis of the Ukrainian market of </w:t>
      </w:r>
      <w:proofErr w:type="spellStart"/>
      <w:r>
        <w:rPr>
          <w:rFonts w:cs="Times New Roman"/>
          <w:szCs w:val="28"/>
          <w:lang w:val="en-US"/>
        </w:rPr>
        <w:t>anolytes</w:t>
      </w:r>
      <w:proofErr w:type="spellEnd"/>
      <w:r>
        <w:rPr>
          <w:rFonts w:cs="Times New Roman"/>
          <w:szCs w:val="28"/>
          <w:lang w:val="en-US"/>
        </w:rPr>
        <w:t xml:space="preserve"> ANK revealed the presence of 6 varieties: “</w:t>
      </w:r>
      <w:proofErr w:type="spellStart"/>
      <w:r>
        <w:rPr>
          <w:rFonts w:cs="Times New Roman"/>
          <w:szCs w:val="28"/>
          <w:lang w:val="en-US"/>
        </w:rPr>
        <w:t>Aquasalis</w:t>
      </w:r>
      <w:proofErr w:type="spellEnd"/>
      <w:r>
        <w:rPr>
          <w:rFonts w:cs="Times New Roman"/>
          <w:szCs w:val="28"/>
          <w:lang w:val="en-US"/>
        </w:rPr>
        <w:t>”, “Krystal”, “</w:t>
      </w:r>
      <w:proofErr w:type="spellStart"/>
      <w:r>
        <w:rPr>
          <w:rFonts w:cs="Times New Roman"/>
          <w:szCs w:val="28"/>
          <w:lang w:val="en-US"/>
        </w:rPr>
        <w:t>Secobren</w:t>
      </w:r>
      <w:proofErr w:type="spellEnd"/>
      <w:r>
        <w:rPr>
          <w:rFonts w:cs="Times New Roman"/>
          <w:szCs w:val="28"/>
          <w:lang w:val="en-US"/>
        </w:rPr>
        <w:t>”, “</w:t>
      </w:r>
      <w:proofErr w:type="spellStart"/>
      <w:r>
        <w:rPr>
          <w:rFonts w:cs="Times New Roman"/>
          <w:szCs w:val="28"/>
          <w:lang w:val="en-US"/>
        </w:rPr>
        <w:t>Sterilox</w:t>
      </w:r>
      <w:proofErr w:type="spellEnd"/>
      <w:r>
        <w:rPr>
          <w:rFonts w:cs="Times New Roman"/>
          <w:szCs w:val="28"/>
          <w:lang w:val="en-US"/>
        </w:rPr>
        <w:t>”, “</w:t>
      </w:r>
      <w:proofErr w:type="spellStart"/>
      <w:r>
        <w:rPr>
          <w:rFonts w:cs="Times New Roman"/>
          <w:szCs w:val="28"/>
          <w:lang w:val="en-US"/>
        </w:rPr>
        <w:t>Vitalmix</w:t>
      </w:r>
      <w:proofErr w:type="spellEnd"/>
      <w:r>
        <w:rPr>
          <w:rFonts w:cs="Times New Roman"/>
          <w:szCs w:val="28"/>
          <w:lang w:val="en-US"/>
        </w:rPr>
        <w:t>”, and “</w:t>
      </w:r>
      <w:proofErr w:type="spellStart"/>
      <w:r>
        <w:rPr>
          <w:rFonts w:cs="Times New Roman"/>
          <w:szCs w:val="28"/>
          <w:lang w:val="en-US"/>
        </w:rPr>
        <w:t>Allsteril</w:t>
      </w:r>
      <w:proofErr w:type="spellEnd"/>
      <w:r>
        <w:rPr>
          <w:rFonts w:cs="Times New Roman"/>
          <w:szCs w:val="28"/>
          <w:lang w:val="en-US"/>
        </w:rPr>
        <w:t xml:space="preserve">” (Fig. 4). The production capacity of these </w:t>
      </w:r>
      <w:proofErr w:type="spellStart"/>
      <w:r>
        <w:rPr>
          <w:rFonts w:cs="Times New Roman"/>
          <w:szCs w:val="28"/>
          <w:lang w:val="en-US"/>
        </w:rPr>
        <w:t>anolytes</w:t>
      </w:r>
      <w:proofErr w:type="spellEnd"/>
      <w:r>
        <w:rPr>
          <w:rFonts w:cs="Times New Roman"/>
          <w:szCs w:val="28"/>
          <w:lang w:val="en-US"/>
        </w:rPr>
        <w:t xml:space="preserve"> ranges from 0.3 to 0.8 m</w:t>
      </w:r>
      <w:r>
        <w:rPr>
          <w:rFonts w:cs="Times New Roman"/>
          <w:szCs w:val="28"/>
          <w:vertAlign w:val="superscript"/>
          <w:lang w:val="en-US"/>
        </w:rPr>
        <w:t>3</w:t>
      </w:r>
      <w:r>
        <w:rPr>
          <w:rFonts w:cs="Times New Roman"/>
          <w:szCs w:val="28"/>
          <w:lang w:val="en-US"/>
        </w:rPr>
        <w:t>/h.</w:t>
      </w:r>
    </w:p>
    <w:p w:rsidR="000B1E8D" w:rsidRDefault="000B1E8D">
      <w:pPr>
        <w:spacing w:after="0"/>
        <w:jc w:val="both"/>
        <w:rPr>
          <w:rFonts w:eastAsia="Times New Roman" w:cs="Times New Roman"/>
          <w:szCs w:val="28"/>
          <w:lang w:val="en-US" w:eastAsia="uk-UA"/>
        </w:rPr>
      </w:pPr>
    </w:p>
    <w:tbl>
      <w:tblPr>
        <w:tblStyle w:val="af8"/>
        <w:tblW w:w="9642" w:type="dxa"/>
        <w:tblLayout w:type="fixed"/>
        <w:tblLook w:val="04A0" w:firstRow="1" w:lastRow="0" w:firstColumn="1" w:lastColumn="0" w:noHBand="0" w:noVBand="1"/>
      </w:tblPr>
      <w:tblGrid>
        <w:gridCol w:w="1590"/>
        <w:gridCol w:w="1508"/>
        <w:gridCol w:w="1598"/>
        <w:gridCol w:w="1752"/>
        <w:gridCol w:w="1603"/>
        <w:gridCol w:w="1591"/>
      </w:tblGrid>
      <w:tr w:rsidR="000B1E8D">
        <w:tc>
          <w:tcPr>
            <w:tcW w:w="1589" w:type="dxa"/>
            <w:tcBorders>
              <w:top w:val="nil"/>
              <w:left w:val="nil"/>
              <w:bottom w:val="nil"/>
              <w:right w:val="nil"/>
            </w:tcBorders>
          </w:tcPr>
          <w:p w:rsidR="000B1E8D" w:rsidRDefault="001B21FB">
            <w:pPr>
              <w:spacing w:after="0"/>
              <w:jc w:val="both"/>
              <w:rPr>
                <w:lang w:val="en-US"/>
              </w:rPr>
            </w:pPr>
            <w:r>
              <w:rPr>
                <w:noProof/>
                <w:lang w:val="uk-UA" w:eastAsia="uk-UA"/>
              </w:rPr>
              <w:drawing>
                <wp:inline distT="0" distB="0" distL="0" distR="0">
                  <wp:extent cx="869950" cy="1173480"/>
                  <wp:effectExtent l="0" t="0" r="0" b="0"/>
                  <wp:docPr id="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23"/>
                          <pic:cNvPicPr>
                            <a:picLocks noChangeAspect="1" noChangeArrowheads="1"/>
                          </pic:cNvPicPr>
                        </pic:nvPicPr>
                        <pic:blipFill>
                          <a:blip r:embed="rId26"/>
                          <a:srcRect l="2749" t="2113" r="34777" b="13306"/>
                          <a:stretch>
                            <a:fillRect/>
                          </a:stretch>
                        </pic:blipFill>
                        <pic:spPr bwMode="auto">
                          <a:xfrm>
                            <a:off x="0" y="0"/>
                            <a:ext cx="869950" cy="1173480"/>
                          </a:xfrm>
                          <a:prstGeom prst="rect">
                            <a:avLst/>
                          </a:prstGeom>
                          <a:noFill/>
                        </pic:spPr>
                      </pic:pic>
                    </a:graphicData>
                  </a:graphic>
                </wp:inline>
              </w:drawing>
            </w:r>
          </w:p>
        </w:tc>
        <w:tc>
          <w:tcPr>
            <w:tcW w:w="1508" w:type="dxa"/>
            <w:tcBorders>
              <w:top w:val="nil"/>
              <w:left w:val="nil"/>
              <w:bottom w:val="nil"/>
              <w:right w:val="nil"/>
            </w:tcBorders>
          </w:tcPr>
          <w:p w:rsidR="000B1E8D" w:rsidRDefault="001B21FB">
            <w:pPr>
              <w:spacing w:after="0"/>
              <w:jc w:val="both"/>
              <w:rPr>
                <w:lang w:val="en-US"/>
              </w:rPr>
            </w:pPr>
            <w:r>
              <w:rPr>
                <w:noProof/>
                <w:lang w:val="uk-UA" w:eastAsia="uk-UA"/>
              </w:rPr>
              <w:drawing>
                <wp:inline distT="0" distB="0" distL="0" distR="0">
                  <wp:extent cx="815975" cy="1172210"/>
                  <wp:effectExtent l="0" t="0" r="0" b="0"/>
                  <wp:docPr id="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22"/>
                          <pic:cNvPicPr>
                            <a:picLocks noChangeAspect="1" noChangeArrowheads="1"/>
                          </pic:cNvPicPr>
                        </pic:nvPicPr>
                        <pic:blipFill>
                          <a:blip r:embed="rId27"/>
                          <a:stretch>
                            <a:fillRect/>
                          </a:stretch>
                        </pic:blipFill>
                        <pic:spPr bwMode="auto">
                          <a:xfrm>
                            <a:off x="0" y="0"/>
                            <a:ext cx="815975" cy="1172210"/>
                          </a:xfrm>
                          <a:prstGeom prst="rect">
                            <a:avLst/>
                          </a:prstGeom>
                          <a:noFill/>
                        </pic:spPr>
                      </pic:pic>
                    </a:graphicData>
                  </a:graphic>
                </wp:inline>
              </w:drawing>
            </w:r>
          </w:p>
        </w:tc>
        <w:tc>
          <w:tcPr>
            <w:tcW w:w="1598" w:type="dxa"/>
            <w:tcBorders>
              <w:top w:val="nil"/>
              <w:left w:val="nil"/>
              <w:bottom w:val="nil"/>
              <w:right w:val="nil"/>
            </w:tcBorders>
          </w:tcPr>
          <w:p w:rsidR="000B1E8D" w:rsidRDefault="001B21FB">
            <w:pPr>
              <w:spacing w:after="0"/>
              <w:jc w:val="both"/>
              <w:rPr>
                <w:lang w:val="en-US"/>
              </w:rPr>
            </w:pPr>
            <w:r>
              <w:rPr>
                <w:noProof/>
                <w:lang w:val="uk-UA" w:eastAsia="uk-UA"/>
              </w:rPr>
              <w:drawing>
                <wp:inline distT="0" distB="0" distL="0" distR="0">
                  <wp:extent cx="874395" cy="1181100"/>
                  <wp:effectExtent l="0" t="0" r="0" b="0"/>
                  <wp:docPr id="1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27"/>
                          <pic:cNvPicPr>
                            <a:picLocks noChangeAspect="1" noChangeArrowheads="1"/>
                          </pic:cNvPicPr>
                        </pic:nvPicPr>
                        <pic:blipFill>
                          <a:blip r:embed="rId28"/>
                          <a:stretch>
                            <a:fillRect/>
                          </a:stretch>
                        </pic:blipFill>
                        <pic:spPr bwMode="auto">
                          <a:xfrm>
                            <a:off x="0" y="0"/>
                            <a:ext cx="874395" cy="1181100"/>
                          </a:xfrm>
                          <a:prstGeom prst="rect">
                            <a:avLst/>
                          </a:prstGeom>
                          <a:noFill/>
                        </pic:spPr>
                      </pic:pic>
                    </a:graphicData>
                  </a:graphic>
                </wp:inline>
              </w:drawing>
            </w:r>
          </w:p>
        </w:tc>
        <w:tc>
          <w:tcPr>
            <w:tcW w:w="1752" w:type="dxa"/>
            <w:tcBorders>
              <w:top w:val="nil"/>
              <w:left w:val="nil"/>
              <w:bottom w:val="nil"/>
              <w:right w:val="nil"/>
            </w:tcBorders>
          </w:tcPr>
          <w:p w:rsidR="000B1E8D" w:rsidRDefault="001B21FB">
            <w:pPr>
              <w:spacing w:after="0"/>
              <w:jc w:val="both"/>
              <w:rPr>
                <w:lang w:val="en-US"/>
              </w:rPr>
            </w:pPr>
            <w:r>
              <w:rPr>
                <w:noProof/>
                <w:lang w:val="uk-UA" w:eastAsia="uk-UA"/>
              </w:rPr>
              <w:drawing>
                <wp:inline distT="0" distB="0" distL="0" distR="0">
                  <wp:extent cx="975360" cy="1172210"/>
                  <wp:effectExtent l="0" t="0" r="0" b="0"/>
                  <wp:docPr id="1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25"/>
                          <pic:cNvPicPr>
                            <a:picLocks noChangeAspect="1" noChangeArrowheads="1"/>
                          </pic:cNvPicPr>
                        </pic:nvPicPr>
                        <pic:blipFill>
                          <a:blip r:embed="rId29"/>
                          <a:srcRect l="72075" t="38039" r="16717" b="38039"/>
                          <a:stretch>
                            <a:fillRect/>
                          </a:stretch>
                        </pic:blipFill>
                        <pic:spPr bwMode="auto">
                          <a:xfrm>
                            <a:off x="0" y="0"/>
                            <a:ext cx="975360" cy="1172210"/>
                          </a:xfrm>
                          <a:prstGeom prst="rect">
                            <a:avLst/>
                          </a:prstGeom>
                          <a:noFill/>
                        </pic:spPr>
                      </pic:pic>
                    </a:graphicData>
                  </a:graphic>
                </wp:inline>
              </w:drawing>
            </w:r>
          </w:p>
        </w:tc>
        <w:tc>
          <w:tcPr>
            <w:tcW w:w="1603" w:type="dxa"/>
            <w:tcBorders>
              <w:top w:val="nil"/>
              <w:left w:val="nil"/>
              <w:bottom w:val="nil"/>
              <w:right w:val="nil"/>
            </w:tcBorders>
          </w:tcPr>
          <w:p w:rsidR="000B1E8D" w:rsidRDefault="001B21FB">
            <w:pPr>
              <w:spacing w:after="0"/>
              <w:jc w:val="both"/>
              <w:rPr>
                <w:lang w:val="en-US"/>
              </w:rPr>
            </w:pPr>
            <w:r>
              <w:rPr>
                <w:noProof/>
                <w:lang w:val="uk-UA" w:eastAsia="uk-UA"/>
              </w:rPr>
              <w:drawing>
                <wp:inline distT="0" distB="0" distL="0" distR="0">
                  <wp:extent cx="876300" cy="1181100"/>
                  <wp:effectExtent l="0" t="0" r="0" b="0"/>
                  <wp:docPr id="1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26"/>
                          <pic:cNvPicPr>
                            <a:picLocks noChangeAspect="1" noChangeArrowheads="1"/>
                          </pic:cNvPicPr>
                        </pic:nvPicPr>
                        <pic:blipFill>
                          <a:blip r:embed="rId30"/>
                          <a:srcRect l="17769" t="7743" r="18189" b="6010"/>
                          <a:stretch>
                            <a:fillRect/>
                          </a:stretch>
                        </pic:blipFill>
                        <pic:spPr bwMode="auto">
                          <a:xfrm>
                            <a:off x="0" y="0"/>
                            <a:ext cx="876300" cy="1181100"/>
                          </a:xfrm>
                          <a:prstGeom prst="rect">
                            <a:avLst/>
                          </a:prstGeom>
                          <a:noFill/>
                        </pic:spPr>
                      </pic:pic>
                    </a:graphicData>
                  </a:graphic>
                </wp:inline>
              </w:drawing>
            </w:r>
          </w:p>
        </w:tc>
        <w:tc>
          <w:tcPr>
            <w:tcW w:w="1591" w:type="dxa"/>
            <w:tcBorders>
              <w:top w:val="nil"/>
              <w:left w:val="nil"/>
              <w:bottom w:val="nil"/>
              <w:right w:val="nil"/>
            </w:tcBorders>
          </w:tcPr>
          <w:p w:rsidR="000B1E8D" w:rsidRDefault="001B21FB">
            <w:pPr>
              <w:spacing w:after="0"/>
              <w:jc w:val="both"/>
              <w:rPr>
                <w:lang w:val="en-US"/>
              </w:rPr>
            </w:pPr>
            <w:r>
              <w:rPr>
                <w:noProof/>
                <w:lang w:val="uk-UA" w:eastAsia="uk-UA"/>
              </w:rPr>
              <w:drawing>
                <wp:inline distT="0" distB="0" distL="0" distR="0">
                  <wp:extent cx="874395" cy="1127760"/>
                  <wp:effectExtent l="0" t="0" r="0" b="0"/>
                  <wp:docPr id="13" name="Рисунок 24" descr="Дезінфектор Allsteril 20 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24" descr="Дезінфектор Allsteril 20 л"/>
                          <pic:cNvPicPr>
                            <a:picLocks noChangeAspect="1" noChangeArrowheads="1"/>
                          </pic:cNvPicPr>
                        </pic:nvPicPr>
                        <pic:blipFill>
                          <a:blip r:embed="rId31"/>
                          <a:srcRect l="23060" t="16783" r="22272" b="12610"/>
                          <a:stretch>
                            <a:fillRect/>
                          </a:stretch>
                        </pic:blipFill>
                        <pic:spPr bwMode="auto">
                          <a:xfrm>
                            <a:off x="0" y="0"/>
                            <a:ext cx="874395" cy="1127760"/>
                          </a:xfrm>
                          <a:prstGeom prst="rect">
                            <a:avLst/>
                          </a:prstGeom>
                          <a:noFill/>
                        </pic:spPr>
                      </pic:pic>
                    </a:graphicData>
                  </a:graphic>
                </wp:inline>
              </w:drawing>
            </w:r>
          </w:p>
        </w:tc>
      </w:tr>
      <w:tr w:rsidR="000B1E8D">
        <w:tc>
          <w:tcPr>
            <w:tcW w:w="1589" w:type="dxa"/>
            <w:tcBorders>
              <w:top w:val="nil"/>
              <w:left w:val="nil"/>
              <w:bottom w:val="nil"/>
              <w:right w:val="nil"/>
            </w:tcBorders>
          </w:tcPr>
          <w:p w:rsidR="000B1E8D" w:rsidRDefault="001B21FB">
            <w:pPr>
              <w:spacing w:after="0"/>
              <w:jc w:val="center"/>
              <w:rPr>
                <w:lang w:val="en-US"/>
              </w:rPr>
            </w:pPr>
            <w:r>
              <w:rPr>
                <w:rFonts w:eastAsia="Times New Roman" w:cs="Times New Roman"/>
                <w:szCs w:val="28"/>
                <w:lang w:val="en-US" w:eastAsia="uk-UA"/>
              </w:rPr>
              <w:t>а</w:t>
            </w:r>
          </w:p>
        </w:tc>
        <w:tc>
          <w:tcPr>
            <w:tcW w:w="1508" w:type="dxa"/>
            <w:tcBorders>
              <w:top w:val="nil"/>
              <w:left w:val="nil"/>
              <w:bottom w:val="nil"/>
              <w:right w:val="nil"/>
            </w:tcBorders>
          </w:tcPr>
          <w:p w:rsidR="000B1E8D" w:rsidRDefault="001B21FB">
            <w:pPr>
              <w:spacing w:after="0"/>
              <w:jc w:val="center"/>
              <w:rPr>
                <w:lang w:val="en-US"/>
              </w:rPr>
            </w:pPr>
            <w:r>
              <w:rPr>
                <w:rFonts w:eastAsia="Times New Roman" w:cs="Times New Roman"/>
                <w:szCs w:val="28"/>
                <w:lang w:val="en-US" w:eastAsia="uk-UA"/>
              </w:rPr>
              <w:t>б</w:t>
            </w:r>
          </w:p>
        </w:tc>
        <w:tc>
          <w:tcPr>
            <w:tcW w:w="1598" w:type="dxa"/>
            <w:tcBorders>
              <w:top w:val="nil"/>
              <w:left w:val="nil"/>
              <w:bottom w:val="nil"/>
              <w:right w:val="nil"/>
            </w:tcBorders>
          </w:tcPr>
          <w:p w:rsidR="000B1E8D" w:rsidRDefault="001B21FB">
            <w:pPr>
              <w:spacing w:after="0"/>
              <w:jc w:val="center"/>
              <w:rPr>
                <w:lang w:val="en-US"/>
              </w:rPr>
            </w:pPr>
            <w:r>
              <w:rPr>
                <w:rFonts w:eastAsia="Times New Roman" w:cs="Times New Roman"/>
                <w:szCs w:val="28"/>
                <w:lang w:val="en-US" w:eastAsia="uk-UA"/>
              </w:rPr>
              <w:t>в</w:t>
            </w:r>
          </w:p>
        </w:tc>
        <w:tc>
          <w:tcPr>
            <w:tcW w:w="1752" w:type="dxa"/>
            <w:tcBorders>
              <w:top w:val="nil"/>
              <w:left w:val="nil"/>
              <w:bottom w:val="nil"/>
              <w:right w:val="nil"/>
            </w:tcBorders>
          </w:tcPr>
          <w:p w:rsidR="000B1E8D" w:rsidRDefault="001B21FB">
            <w:pPr>
              <w:spacing w:after="0"/>
              <w:jc w:val="center"/>
              <w:rPr>
                <w:lang w:val="en-US"/>
              </w:rPr>
            </w:pPr>
            <w:r>
              <w:rPr>
                <w:rFonts w:eastAsia="Times New Roman" w:cs="Times New Roman"/>
                <w:szCs w:val="28"/>
                <w:lang w:val="en-US" w:eastAsia="uk-UA"/>
              </w:rPr>
              <w:t>г</w:t>
            </w:r>
          </w:p>
        </w:tc>
        <w:tc>
          <w:tcPr>
            <w:tcW w:w="1603" w:type="dxa"/>
            <w:tcBorders>
              <w:top w:val="nil"/>
              <w:left w:val="nil"/>
              <w:bottom w:val="nil"/>
              <w:right w:val="nil"/>
            </w:tcBorders>
          </w:tcPr>
          <w:p w:rsidR="000B1E8D" w:rsidRDefault="001B21FB">
            <w:pPr>
              <w:spacing w:after="0"/>
              <w:jc w:val="center"/>
              <w:rPr>
                <w:lang w:val="en-US"/>
              </w:rPr>
            </w:pPr>
            <w:r>
              <w:rPr>
                <w:rFonts w:eastAsia="Times New Roman" w:cs="Times New Roman"/>
                <w:szCs w:val="28"/>
                <w:lang w:val="en-US" w:eastAsia="uk-UA"/>
              </w:rPr>
              <w:t>д</w:t>
            </w:r>
          </w:p>
        </w:tc>
        <w:tc>
          <w:tcPr>
            <w:tcW w:w="1591" w:type="dxa"/>
            <w:tcBorders>
              <w:top w:val="nil"/>
              <w:left w:val="nil"/>
              <w:bottom w:val="nil"/>
              <w:right w:val="nil"/>
            </w:tcBorders>
          </w:tcPr>
          <w:p w:rsidR="000B1E8D" w:rsidRDefault="001B21FB">
            <w:pPr>
              <w:spacing w:after="0"/>
              <w:jc w:val="center"/>
              <w:rPr>
                <w:lang w:val="en-US"/>
              </w:rPr>
            </w:pPr>
            <w:r>
              <w:rPr>
                <w:rFonts w:eastAsia="Times New Roman" w:cs="Times New Roman"/>
                <w:szCs w:val="28"/>
                <w:lang w:val="en-US" w:eastAsia="uk-UA"/>
              </w:rPr>
              <w:t>е</w:t>
            </w:r>
          </w:p>
        </w:tc>
      </w:tr>
    </w:tbl>
    <w:p w:rsidR="000B1E8D" w:rsidRDefault="001B21FB">
      <w:pPr>
        <w:spacing w:after="0"/>
        <w:ind w:firstLine="567"/>
        <w:jc w:val="both"/>
        <w:rPr>
          <w:lang w:val="en-US"/>
        </w:rPr>
      </w:pPr>
      <w:r>
        <w:rPr>
          <w:rFonts w:cs="Times New Roman"/>
          <w:szCs w:val="28"/>
          <w:lang w:val="en-US"/>
        </w:rPr>
        <w:t xml:space="preserve">Figure 4: Neutral </w:t>
      </w:r>
      <w:proofErr w:type="spellStart"/>
      <w:r>
        <w:rPr>
          <w:rFonts w:cs="Times New Roman"/>
          <w:szCs w:val="28"/>
          <w:lang w:val="en-US"/>
        </w:rPr>
        <w:t>anolytes</w:t>
      </w:r>
      <w:proofErr w:type="spellEnd"/>
      <w:r>
        <w:rPr>
          <w:rFonts w:cs="Times New Roman"/>
          <w:szCs w:val="28"/>
          <w:lang w:val="en-US"/>
        </w:rPr>
        <w:t xml:space="preserve"> ANK of Ukrainian production: a - "</w:t>
      </w:r>
      <w:proofErr w:type="spellStart"/>
      <w:r>
        <w:rPr>
          <w:rFonts w:cs="Times New Roman"/>
          <w:szCs w:val="28"/>
          <w:lang w:val="en-US"/>
        </w:rPr>
        <w:t>Aquasalis</w:t>
      </w:r>
      <w:proofErr w:type="spellEnd"/>
      <w:r>
        <w:rPr>
          <w:rFonts w:cs="Times New Roman"/>
          <w:szCs w:val="28"/>
          <w:lang w:val="en-US"/>
        </w:rPr>
        <w:t>"; b - "Krystal"; c - "</w:t>
      </w:r>
      <w:proofErr w:type="spellStart"/>
      <w:r>
        <w:rPr>
          <w:rFonts w:cs="Times New Roman"/>
          <w:szCs w:val="28"/>
          <w:lang w:val="en-US"/>
        </w:rPr>
        <w:t>Secobren</w:t>
      </w:r>
      <w:proofErr w:type="spellEnd"/>
      <w:r>
        <w:rPr>
          <w:rFonts w:cs="Times New Roman"/>
          <w:szCs w:val="28"/>
          <w:lang w:val="en-US"/>
        </w:rPr>
        <w:t>"; d - "</w:t>
      </w:r>
      <w:proofErr w:type="spellStart"/>
      <w:r>
        <w:rPr>
          <w:rFonts w:cs="Times New Roman"/>
          <w:szCs w:val="28"/>
          <w:lang w:val="en-US"/>
        </w:rPr>
        <w:t>Sterilox</w:t>
      </w:r>
      <w:proofErr w:type="spellEnd"/>
      <w:r>
        <w:rPr>
          <w:rFonts w:cs="Times New Roman"/>
          <w:szCs w:val="28"/>
          <w:lang w:val="en-US"/>
        </w:rPr>
        <w:t>"; e - "</w:t>
      </w:r>
      <w:proofErr w:type="spellStart"/>
      <w:r>
        <w:rPr>
          <w:rFonts w:cs="Times New Roman"/>
          <w:szCs w:val="28"/>
          <w:lang w:val="en-US"/>
        </w:rPr>
        <w:t>Vitalmix</w:t>
      </w:r>
      <w:proofErr w:type="spellEnd"/>
      <w:r>
        <w:rPr>
          <w:rFonts w:cs="Times New Roman"/>
          <w:szCs w:val="28"/>
          <w:lang w:val="en-US"/>
        </w:rPr>
        <w:t>"; e - "</w:t>
      </w:r>
      <w:proofErr w:type="spellStart"/>
      <w:r>
        <w:rPr>
          <w:rFonts w:cs="Times New Roman"/>
          <w:szCs w:val="28"/>
          <w:lang w:val="en-US"/>
        </w:rPr>
        <w:t>Allsteril</w:t>
      </w:r>
      <w:proofErr w:type="spellEnd"/>
      <w:r>
        <w:rPr>
          <w:rFonts w:cs="Times New Roman"/>
          <w:szCs w:val="28"/>
          <w:lang w:val="en-US"/>
        </w:rPr>
        <w:t>".</w:t>
      </w:r>
    </w:p>
    <w:p w:rsidR="000B1E8D" w:rsidRDefault="000B1E8D">
      <w:pPr>
        <w:spacing w:after="0"/>
        <w:ind w:firstLine="851"/>
        <w:jc w:val="both"/>
        <w:rPr>
          <w:rFonts w:cs="Times New Roman"/>
          <w:szCs w:val="28"/>
          <w:lang w:val="en-US"/>
        </w:rPr>
      </w:pPr>
    </w:p>
    <w:p w:rsidR="000B1E8D" w:rsidRDefault="001B21FB">
      <w:pPr>
        <w:spacing w:after="0"/>
        <w:ind w:firstLine="851"/>
        <w:jc w:val="both"/>
        <w:rPr>
          <w:lang w:val="en-US"/>
        </w:rPr>
      </w:pPr>
      <w:r>
        <w:rPr>
          <w:rFonts w:eastAsia="Times New Roman" w:cs="Times New Roman"/>
          <w:szCs w:val="28"/>
          <w:lang w:val="en-US" w:eastAsia="uk-UA"/>
        </w:rPr>
        <w:t xml:space="preserve">Studies of the changes in the physicochemical properties of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produced in Ukraine at different degrees of dilution with water allowed us to conditionally divide them into two groups according to the similarity of the main parameters (TDS, ppm, pH and ORP, mV) both in the initial state and after dilution with water in ratios from 1:5 to 1:50.</w:t>
      </w:r>
    </w:p>
    <w:p w:rsidR="000B1E8D" w:rsidRDefault="000B1E8D">
      <w:pPr>
        <w:spacing w:after="0"/>
        <w:ind w:firstLine="851"/>
        <w:jc w:val="both"/>
        <w:rPr>
          <w:rFonts w:cs="Times New Roman"/>
          <w:szCs w:val="28"/>
          <w:lang w:val="en-US"/>
        </w:rPr>
      </w:pPr>
    </w:p>
    <w:p w:rsidR="000B1E8D" w:rsidRDefault="001B21FB">
      <w:pPr>
        <w:spacing w:after="0"/>
        <w:ind w:firstLine="851"/>
        <w:jc w:val="both"/>
        <w:rPr>
          <w:lang w:val="en-US"/>
        </w:rPr>
      </w:pPr>
      <w:r>
        <w:rPr>
          <w:rFonts w:cs="Times New Roman"/>
          <w:szCs w:val="28"/>
          <w:lang w:val="en-US"/>
        </w:rPr>
        <w:t xml:space="preserve">Table 1 shows changes in TDS, ppm, pH and ORP, mV of </w:t>
      </w:r>
      <w:proofErr w:type="spellStart"/>
      <w:r>
        <w:rPr>
          <w:rFonts w:cs="Times New Roman"/>
          <w:szCs w:val="28"/>
          <w:lang w:val="en-US"/>
        </w:rPr>
        <w:t>anolytes</w:t>
      </w:r>
      <w:proofErr w:type="spellEnd"/>
      <w:r>
        <w:rPr>
          <w:rFonts w:cs="Times New Roman"/>
          <w:szCs w:val="28"/>
          <w:lang w:val="en-US"/>
        </w:rPr>
        <w:t xml:space="preserve"> “</w:t>
      </w:r>
      <w:proofErr w:type="spellStart"/>
      <w:r>
        <w:rPr>
          <w:rFonts w:cs="Times New Roman"/>
          <w:szCs w:val="28"/>
          <w:lang w:val="en-US"/>
        </w:rPr>
        <w:t>Aquasalis</w:t>
      </w:r>
      <w:proofErr w:type="spellEnd"/>
      <w:r>
        <w:rPr>
          <w:rFonts w:cs="Times New Roman"/>
          <w:szCs w:val="28"/>
          <w:lang w:val="en-US"/>
        </w:rPr>
        <w:t>”, “Krystal”, and “</w:t>
      </w:r>
      <w:proofErr w:type="spellStart"/>
      <w:r>
        <w:rPr>
          <w:rFonts w:cs="Times New Roman"/>
          <w:szCs w:val="28"/>
          <w:lang w:val="en-US"/>
        </w:rPr>
        <w:t>Secobren</w:t>
      </w:r>
      <w:proofErr w:type="spellEnd"/>
      <w:r>
        <w:rPr>
          <w:rFonts w:cs="Times New Roman"/>
          <w:szCs w:val="28"/>
          <w:lang w:val="en-US"/>
        </w:rPr>
        <w:t xml:space="preserve">” (first group), Table 2 shows changes in </w:t>
      </w:r>
      <w:proofErr w:type="spellStart"/>
      <w:r>
        <w:rPr>
          <w:rFonts w:cs="Times New Roman"/>
          <w:szCs w:val="28"/>
          <w:lang w:val="en-US"/>
        </w:rPr>
        <w:t>anolytes</w:t>
      </w:r>
      <w:proofErr w:type="spellEnd"/>
      <w:r>
        <w:rPr>
          <w:rFonts w:cs="Times New Roman"/>
          <w:szCs w:val="28"/>
          <w:lang w:val="en-US"/>
        </w:rPr>
        <w:t xml:space="preserve"> “</w:t>
      </w:r>
      <w:proofErr w:type="spellStart"/>
      <w:r>
        <w:rPr>
          <w:rFonts w:cs="Times New Roman"/>
          <w:szCs w:val="28"/>
          <w:lang w:val="en-US"/>
        </w:rPr>
        <w:t>Sterilox</w:t>
      </w:r>
      <w:proofErr w:type="spellEnd"/>
      <w:r>
        <w:rPr>
          <w:rFonts w:cs="Times New Roman"/>
          <w:szCs w:val="28"/>
          <w:lang w:val="en-US"/>
        </w:rPr>
        <w:t>”, “</w:t>
      </w:r>
      <w:proofErr w:type="spellStart"/>
      <w:r>
        <w:rPr>
          <w:rFonts w:cs="Times New Roman"/>
          <w:szCs w:val="28"/>
          <w:lang w:val="en-US"/>
        </w:rPr>
        <w:t>Vitalmix</w:t>
      </w:r>
      <w:proofErr w:type="spellEnd"/>
      <w:r>
        <w:rPr>
          <w:rFonts w:cs="Times New Roman"/>
          <w:szCs w:val="28"/>
          <w:lang w:val="en-US"/>
        </w:rPr>
        <w:t>”, and “</w:t>
      </w:r>
      <w:proofErr w:type="spellStart"/>
      <w:r>
        <w:rPr>
          <w:rFonts w:cs="Times New Roman"/>
          <w:szCs w:val="28"/>
          <w:lang w:val="en-US"/>
        </w:rPr>
        <w:t>Allsteril</w:t>
      </w:r>
      <w:proofErr w:type="spellEnd"/>
      <w:r>
        <w:rPr>
          <w:rFonts w:cs="Times New Roman"/>
          <w:szCs w:val="28"/>
          <w:lang w:val="en-US"/>
        </w:rPr>
        <w:t>” (second group).</w:t>
      </w:r>
    </w:p>
    <w:p w:rsidR="000B1E8D" w:rsidRDefault="000B1E8D">
      <w:pPr>
        <w:spacing w:after="0"/>
        <w:jc w:val="both"/>
        <w:rPr>
          <w:rFonts w:cs="Times New Roman"/>
          <w:szCs w:val="28"/>
          <w:lang w:val="en-US"/>
        </w:rPr>
      </w:pPr>
    </w:p>
    <w:p w:rsidR="000B1E8D" w:rsidRDefault="001B21FB" w:rsidP="001B21FB">
      <w:pPr>
        <w:spacing w:after="0"/>
        <w:jc w:val="both"/>
        <w:rPr>
          <w:lang w:val="en-US"/>
        </w:rPr>
      </w:pPr>
      <w:r>
        <w:rPr>
          <w:rFonts w:eastAsia="Times New Roman" w:cs="Times New Roman"/>
          <w:szCs w:val="28"/>
          <w:lang w:val="en-US" w:eastAsia="uk-UA"/>
        </w:rPr>
        <w:lastRenderedPageBreak/>
        <w:t xml:space="preserve">1. Change in TDS, pH and ORP parameters of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w:t>
      </w:r>
      <w:proofErr w:type="spellStart"/>
      <w:r>
        <w:rPr>
          <w:rFonts w:eastAsia="Times New Roman" w:cs="Times New Roman"/>
          <w:szCs w:val="28"/>
          <w:lang w:val="en-US" w:eastAsia="uk-UA"/>
        </w:rPr>
        <w:t>Aquasalis</w:t>
      </w:r>
      <w:proofErr w:type="spellEnd"/>
      <w:r>
        <w:rPr>
          <w:rFonts w:eastAsia="Times New Roman" w:cs="Times New Roman"/>
          <w:szCs w:val="28"/>
          <w:lang w:val="en-US" w:eastAsia="uk-UA"/>
        </w:rPr>
        <w:t>", "Krystal", and "</w:t>
      </w:r>
      <w:proofErr w:type="spellStart"/>
      <w:r>
        <w:rPr>
          <w:rFonts w:eastAsia="Times New Roman" w:cs="Times New Roman"/>
          <w:szCs w:val="28"/>
          <w:lang w:val="en-US" w:eastAsia="uk-UA"/>
        </w:rPr>
        <w:t>Secobren</w:t>
      </w:r>
      <w:proofErr w:type="spellEnd"/>
      <w:r>
        <w:rPr>
          <w:rFonts w:eastAsia="Times New Roman" w:cs="Times New Roman"/>
          <w:szCs w:val="28"/>
          <w:lang w:val="en-US" w:eastAsia="uk-UA"/>
        </w:rPr>
        <w:t>" depending on the degree of their dilution with water (water characteristics: TDS, ppm = 211 pH = 7.5; ORP, mV = 256 mV; T. deg. С</w:t>
      </w:r>
      <w:r>
        <w:rPr>
          <w:rFonts w:eastAsia="Times New Roman" w:cs="Times New Roman"/>
          <w:szCs w:val="28"/>
          <w:vertAlign w:val="superscript"/>
          <w:lang w:val="en-US" w:eastAsia="uk-UA"/>
        </w:rPr>
        <w:t>0</w:t>
      </w:r>
      <w:r>
        <w:rPr>
          <w:rFonts w:eastAsia="Times New Roman" w:cs="Times New Roman"/>
          <w:szCs w:val="28"/>
          <w:lang w:val="en-US" w:eastAsia="uk-UA"/>
        </w:rPr>
        <w:t xml:space="preserve"> = 23.4).</w:t>
      </w:r>
    </w:p>
    <w:tbl>
      <w:tblPr>
        <w:tblStyle w:val="31"/>
        <w:tblpPr w:leftFromText="181" w:rightFromText="181" w:vertAnchor="text" w:horzAnchor="margin" w:tblpXSpec="center" w:tblpY="232"/>
        <w:tblW w:w="9493" w:type="dxa"/>
        <w:tblInd w:w="108" w:type="dxa"/>
        <w:tblLayout w:type="fixed"/>
        <w:tblLook w:val="04A0" w:firstRow="1" w:lastRow="0" w:firstColumn="1" w:lastColumn="0" w:noHBand="0" w:noVBand="1"/>
      </w:tblPr>
      <w:tblGrid>
        <w:gridCol w:w="989"/>
        <w:gridCol w:w="846"/>
        <w:gridCol w:w="712"/>
        <w:gridCol w:w="879"/>
        <w:gridCol w:w="1106"/>
        <w:gridCol w:w="992"/>
        <w:gridCol w:w="992"/>
        <w:gridCol w:w="993"/>
        <w:gridCol w:w="992"/>
        <w:gridCol w:w="992"/>
      </w:tblGrid>
      <w:tr w:rsidR="000B1E8D" w:rsidRPr="001B21FB" w:rsidTr="001B21FB">
        <w:tc>
          <w:tcPr>
            <w:tcW w:w="988" w:type="dxa"/>
          </w:tcPr>
          <w:p w:rsidR="000B1E8D" w:rsidRPr="001B21FB" w:rsidRDefault="001B21FB">
            <w:pPr>
              <w:spacing w:after="0"/>
              <w:jc w:val="center"/>
              <w:rPr>
                <w:lang w:val="fr-FR"/>
              </w:rPr>
            </w:pPr>
            <w:r w:rsidRPr="001B21FB">
              <w:rPr>
                <w:rFonts w:eastAsia="Times New Roman" w:cs="Times New Roman"/>
                <w:bCs/>
                <w:szCs w:val="28"/>
                <w:lang w:val="fr-FR" w:eastAsia="uk-UA"/>
              </w:rPr>
              <w:t>Name</w:t>
            </w:r>
          </w:p>
        </w:tc>
        <w:tc>
          <w:tcPr>
            <w:tcW w:w="2437" w:type="dxa"/>
            <w:gridSpan w:val="3"/>
          </w:tcPr>
          <w:p w:rsidR="000B1E8D" w:rsidRPr="001B21FB" w:rsidRDefault="001B21FB">
            <w:pPr>
              <w:spacing w:after="0"/>
              <w:jc w:val="center"/>
              <w:rPr>
                <w:rFonts w:eastAsia="Times New Roman" w:cs="Times New Roman"/>
                <w:bCs/>
                <w:szCs w:val="28"/>
                <w:lang w:eastAsia="uk-UA"/>
              </w:rPr>
            </w:pPr>
            <w:r w:rsidRPr="001B21FB">
              <w:rPr>
                <w:rFonts w:eastAsia="Times New Roman" w:cs="Times New Roman"/>
                <w:bCs/>
                <w:szCs w:val="28"/>
                <w:lang w:eastAsia="uk-UA"/>
              </w:rPr>
              <w:t>“</w:t>
            </w:r>
            <w:bookmarkStart w:id="2" w:name="_Hlk207365889"/>
            <w:proofErr w:type="spellStart"/>
            <w:r w:rsidRPr="001B21FB">
              <w:rPr>
                <w:rFonts w:eastAsia="Times New Roman" w:cs="Times New Roman"/>
                <w:bCs/>
                <w:szCs w:val="28"/>
                <w:lang w:eastAsia="uk-UA"/>
              </w:rPr>
              <w:t>Aqua</w:t>
            </w:r>
            <w:proofErr w:type="spellEnd"/>
            <w:r w:rsidRPr="001B21FB">
              <w:rPr>
                <w:rFonts w:eastAsia="Times New Roman" w:cs="Times New Roman"/>
                <w:bCs/>
                <w:szCs w:val="28"/>
                <w:lang w:eastAsia="uk-UA"/>
              </w:rPr>
              <w:t xml:space="preserve"> </w:t>
            </w:r>
            <w:proofErr w:type="spellStart"/>
            <w:r w:rsidRPr="001B21FB">
              <w:rPr>
                <w:rFonts w:eastAsia="Times New Roman" w:cs="Times New Roman"/>
                <w:bCs/>
                <w:szCs w:val="28"/>
                <w:lang w:eastAsia="uk-UA"/>
              </w:rPr>
              <w:t>Salis</w:t>
            </w:r>
            <w:bookmarkEnd w:id="2"/>
            <w:proofErr w:type="spellEnd"/>
            <w:r w:rsidRPr="001B21FB">
              <w:rPr>
                <w:rFonts w:eastAsia="Times New Roman" w:cs="Times New Roman"/>
                <w:bCs/>
                <w:szCs w:val="28"/>
                <w:lang w:eastAsia="uk-UA"/>
              </w:rPr>
              <w:t>”</w:t>
            </w:r>
          </w:p>
        </w:tc>
        <w:tc>
          <w:tcPr>
            <w:tcW w:w="3090" w:type="dxa"/>
            <w:gridSpan w:val="3"/>
          </w:tcPr>
          <w:p w:rsidR="000B1E8D" w:rsidRPr="001B21FB" w:rsidRDefault="001B21FB">
            <w:pPr>
              <w:spacing w:after="0"/>
              <w:jc w:val="center"/>
              <w:rPr>
                <w:rFonts w:eastAsia="Times New Roman" w:cs="Times New Roman"/>
                <w:bCs/>
                <w:szCs w:val="28"/>
                <w:lang w:eastAsia="uk-UA"/>
              </w:rPr>
            </w:pPr>
            <w:r w:rsidRPr="001B21FB">
              <w:rPr>
                <w:rFonts w:eastAsia="Times New Roman" w:cs="Times New Roman"/>
                <w:bCs/>
                <w:szCs w:val="28"/>
                <w:lang w:eastAsia="uk-UA"/>
              </w:rPr>
              <w:t>«</w:t>
            </w:r>
            <w:r w:rsidRPr="001B21FB">
              <w:rPr>
                <w:rFonts w:eastAsia="Times New Roman" w:cs="Times New Roman"/>
                <w:bCs/>
                <w:szCs w:val="28"/>
                <w:lang w:val="fr-FR" w:eastAsia="uk-UA"/>
              </w:rPr>
              <w:t>Krystal</w:t>
            </w:r>
            <w:r w:rsidRPr="001B21FB">
              <w:rPr>
                <w:rFonts w:eastAsia="Times New Roman" w:cs="Times New Roman"/>
                <w:bCs/>
                <w:szCs w:val="28"/>
                <w:lang w:eastAsia="uk-UA"/>
              </w:rPr>
              <w:t>»</w:t>
            </w:r>
          </w:p>
        </w:tc>
        <w:tc>
          <w:tcPr>
            <w:tcW w:w="2977" w:type="dxa"/>
            <w:gridSpan w:val="3"/>
          </w:tcPr>
          <w:p w:rsidR="000B1E8D" w:rsidRPr="001B21FB" w:rsidRDefault="001B21FB">
            <w:pPr>
              <w:spacing w:after="0"/>
              <w:jc w:val="center"/>
              <w:rPr>
                <w:rFonts w:eastAsia="Times New Roman" w:cs="Times New Roman"/>
                <w:bCs/>
                <w:szCs w:val="28"/>
                <w:lang w:eastAsia="uk-UA"/>
              </w:rPr>
            </w:pPr>
            <w:r w:rsidRPr="001B21FB">
              <w:rPr>
                <w:rFonts w:eastAsia="Times New Roman" w:cs="Times New Roman"/>
                <w:bCs/>
                <w:szCs w:val="28"/>
                <w:lang w:eastAsia="uk-UA"/>
              </w:rPr>
              <w:t>«</w:t>
            </w:r>
            <w:r w:rsidRPr="001B21FB">
              <w:rPr>
                <w:rFonts w:eastAsia="Times New Roman" w:cs="Times New Roman"/>
                <w:bCs/>
                <w:szCs w:val="28"/>
                <w:lang w:val="fr-FR" w:eastAsia="uk-UA"/>
              </w:rPr>
              <w:t>Secobren</w:t>
            </w:r>
            <w:r w:rsidRPr="001B21FB">
              <w:rPr>
                <w:rFonts w:eastAsia="Times New Roman" w:cs="Times New Roman"/>
                <w:bCs/>
                <w:szCs w:val="28"/>
                <w:lang w:eastAsia="uk-UA"/>
              </w:rPr>
              <w:t>»</w:t>
            </w:r>
          </w:p>
        </w:tc>
      </w:tr>
      <w:tr w:rsidR="000B1E8D" w:rsidRPr="001B21FB" w:rsidTr="001B21FB">
        <w:tc>
          <w:tcPr>
            <w:tcW w:w="988"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val="fr-FR" w:eastAsia="ru-RU"/>
              </w:rPr>
              <w:t>Dilu- tion</w:t>
            </w:r>
          </w:p>
        </w:tc>
        <w:tc>
          <w:tcPr>
            <w:tcW w:w="846" w:type="dxa"/>
          </w:tcPr>
          <w:p w:rsidR="000B1E8D" w:rsidRPr="001B21FB" w:rsidRDefault="001B21FB">
            <w:pPr>
              <w:spacing w:after="0"/>
              <w:jc w:val="center"/>
              <w:rPr>
                <w:rFonts w:eastAsia="Times New Roman" w:cs="Times New Roman"/>
                <w:szCs w:val="28"/>
                <w:lang w:eastAsia="uk-UA"/>
              </w:rPr>
            </w:pPr>
            <w:bookmarkStart w:id="3" w:name="_Hlk214724334"/>
            <w:r w:rsidRPr="001B21FB">
              <w:rPr>
                <w:rFonts w:eastAsia="Times New Roman" w:cs="Times New Roman"/>
                <w:szCs w:val="28"/>
                <w:lang w:eastAsia="ru-RU"/>
              </w:rPr>
              <w:t xml:space="preserve">TDS, </w:t>
            </w:r>
            <w:proofErr w:type="spellStart"/>
            <w:r w:rsidRPr="001B21FB">
              <w:rPr>
                <w:rFonts w:eastAsia="Times New Roman" w:cs="Times New Roman"/>
                <w:szCs w:val="28"/>
                <w:lang w:eastAsia="ru-RU"/>
              </w:rPr>
              <w:t>ppm</w:t>
            </w:r>
            <w:bookmarkEnd w:id="3"/>
            <w:proofErr w:type="spellEnd"/>
          </w:p>
        </w:tc>
        <w:tc>
          <w:tcPr>
            <w:tcW w:w="712" w:type="dxa"/>
          </w:tcPr>
          <w:p w:rsidR="000B1E8D" w:rsidRPr="001B21FB" w:rsidRDefault="001B21FB">
            <w:pPr>
              <w:spacing w:after="0"/>
              <w:jc w:val="center"/>
              <w:rPr>
                <w:rFonts w:eastAsia="Times New Roman" w:cs="Times New Roman"/>
                <w:szCs w:val="28"/>
                <w:lang w:eastAsia="uk-UA"/>
              </w:rPr>
            </w:pPr>
            <w:proofErr w:type="spellStart"/>
            <w:r w:rsidRPr="001B21FB">
              <w:rPr>
                <w:rFonts w:eastAsia="Times New Roman" w:cs="Times New Roman"/>
                <w:szCs w:val="28"/>
                <w:lang w:eastAsia="ru-RU"/>
              </w:rPr>
              <w:t>рН</w:t>
            </w:r>
            <w:proofErr w:type="spellEnd"/>
          </w:p>
        </w:tc>
        <w:tc>
          <w:tcPr>
            <w:tcW w:w="879"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val="fr-FR" w:eastAsia="ru-RU"/>
              </w:rPr>
              <w:t>ORP</w:t>
            </w:r>
            <w:r w:rsidRPr="001B21FB">
              <w:rPr>
                <w:rFonts w:eastAsia="Times New Roman" w:cs="Times New Roman"/>
                <w:szCs w:val="28"/>
                <w:lang w:eastAsia="ru-RU"/>
              </w:rPr>
              <w:t xml:space="preserve">, </w:t>
            </w:r>
            <w:r w:rsidRPr="001B21FB">
              <w:rPr>
                <w:rFonts w:eastAsia="Times New Roman" w:cs="Times New Roman"/>
                <w:szCs w:val="28"/>
                <w:lang w:val="fr-FR" w:eastAsia="ru-RU"/>
              </w:rPr>
              <w:t>mV</w:t>
            </w:r>
          </w:p>
        </w:tc>
        <w:tc>
          <w:tcPr>
            <w:tcW w:w="1106" w:type="dxa"/>
          </w:tcPr>
          <w:p w:rsidR="000B1E8D" w:rsidRPr="001B21FB" w:rsidRDefault="001B21FB">
            <w:pPr>
              <w:spacing w:after="0"/>
              <w:jc w:val="center"/>
              <w:rPr>
                <w:rFonts w:eastAsia="Times New Roman" w:cs="Times New Roman"/>
                <w:szCs w:val="28"/>
                <w:lang w:eastAsia="ru-RU"/>
              </w:rPr>
            </w:pPr>
            <w:r w:rsidRPr="001B21FB">
              <w:rPr>
                <w:rFonts w:eastAsia="Times New Roman" w:cs="Times New Roman"/>
                <w:szCs w:val="28"/>
                <w:lang w:eastAsia="ru-RU"/>
              </w:rPr>
              <w:t>TDS,</w:t>
            </w:r>
          </w:p>
          <w:p w:rsidR="000B1E8D" w:rsidRPr="001B21FB" w:rsidRDefault="001B21FB">
            <w:pPr>
              <w:spacing w:after="0"/>
              <w:jc w:val="center"/>
              <w:rPr>
                <w:rFonts w:eastAsia="Times New Roman" w:cs="Times New Roman"/>
                <w:szCs w:val="28"/>
                <w:lang w:eastAsia="uk-UA"/>
              </w:rPr>
            </w:pPr>
            <w:proofErr w:type="spellStart"/>
            <w:r w:rsidRPr="001B21FB">
              <w:rPr>
                <w:rFonts w:eastAsia="Times New Roman" w:cs="Times New Roman"/>
                <w:szCs w:val="28"/>
                <w:lang w:eastAsia="ru-RU"/>
              </w:rPr>
              <w:t>ppm</w:t>
            </w:r>
            <w:proofErr w:type="spellEnd"/>
          </w:p>
        </w:tc>
        <w:tc>
          <w:tcPr>
            <w:tcW w:w="992" w:type="dxa"/>
          </w:tcPr>
          <w:p w:rsidR="000B1E8D" w:rsidRPr="001B21FB" w:rsidRDefault="001B21FB">
            <w:pPr>
              <w:spacing w:after="0"/>
              <w:jc w:val="center"/>
              <w:rPr>
                <w:rFonts w:eastAsia="Times New Roman" w:cs="Times New Roman"/>
                <w:szCs w:val="28"/>
                <w:lang w:eastAsia="uk-UA"/>
              </w:rPr>
            </w:pPr>
            <w:proofErr w:type="spellStart"/>
            <w:r w:rsidRPr="001B21FB">
              <w:rPr>
                <w:rFonts w:eastAsia="Times New Roman" w:cs="Times New Roman"/>
                <w:szCs w:val="28"/>
                <w:lang w:eastAsia="ru-RU"/>
              </w:rPr>
              <w:t>рН</w:t>
            </w:r>
            <w:proofErr w:type="spellEnd"/>
          </w:p>
        </w:tc>
        <w:tc>
          <w:tcPr>
            <w:tcW w:w="992" w:type="dxa"/>
          </w:tcPr>
          <w:p w:rsidR="000B1E8D" w:rsidRPr="001B21FB" w:rsidRDefault="001B21FB">
            <w:pPr>
              <w:spacing w:after="0"/>
              <w:jc w:val="center"/>
              <w:rPr>
                <w:rFonts w:eastAsia="Times New Roman" w:cs="Times New Roman"/>
                <w:szCs w:val="28"/>
                <w:lang w:val="fr-FR" w:eastAsia="uk-UA"/>
              </w:rPr>
            </w:pPr>
            <w:r w:rsidRPr="001B21FB">
              <w:rPr>
                <w:rFonts w:eastAsia="Times New Roman" w:cs="Times New Roman"/>
                <w:szCs w:val="28"/>
                <w:lang w:val="fr-FR" w:eastAsia="ru-RU"/>
              </w:rPr>
              <w:t>ORP</w:t>
            </w:r>
            <w:r w:rsidRPr="001B21FB">
              <w:rPr>
                <w:rFonts w:eastAsia="Times New Roman" w:cs="Times New Roman"/>
                <w:szCs w:val="28"/>
                <w:lang w:eastAsia="ru-RU"/>
              </w:rPr>
              <w:t xml:space="preserve">, </w:t>
            </w:r>
            <w:r w:rsidRPr="001B21FB">
              <w:rPr>
                <w:rFonts w:eastAsia="Times New Roman" w:cs="Times New Roman"/>
                <w:szCs w:val="28"/>
                <w:lang w:val="fr-FR" w:eastAsia="ru-RU"/>
              </w:rPr>
              <w:t>mV</w:t>
            </w:r>
          </w:p>
        </w:tc>
        <w:tc>
          <w:tcPr>
            <w:tcW w:w="99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ru-RU"/>
              </w:rPr>
              <w:t xml:space="preserve">TDS, </w:t>
            </w:r>
            <w:proofErr w:type="spellStart"/>
            <w:r w:rsidRPr="001B21FB">
              <w:rPr>
                <w:rFonts w:eastAsia="Times New Roman" w:cs="Times New Roman"/>
                <w:szCs w:val="28"/>
                <w:lang w:eastAsia="ru-RU"/>
              </w:rPr>
              <w:t>ppm</w:t>
            </w:r>
            <w:proofErr w:type="spellEnd"/>
          </w:p>
        </w:tc>
        <w:tc>
          <w:tcPr>
            <w:tcW w:w="992" w:type="dxa"/>
          </w:tcPr>
          <w:p w:rsidR="000B1E8D" w:rsidRPr="001B21FB" w:rsidRDefault="001B21FB">
            <w:pPr>
              <w:spacing w:after="0"/>
              <w:jc w:val="center"/>
              <w:rPr>
                <w:rFonts w:eastAsia="Times New Roman" w:cs="Times New Roman"/>
                <w:szCs w:val="28"/>
                <w:lang w:eastAsia="uk-UA"/>
              </w:rPr>
            </w:pPr>
            <w:proofErr w:type="spellStart"/>
            <w:r w:rsidRPr="001B21FB">
              <w:rPr>
                <w:rFonts w:eastAsia="Times New Roman" w:cs="Times New Roman"/>
                <w:szCs w:val="28"/>
                <w:lang w:eastAsia="ru-RU"/>
              </w:rPr>
              <w:t>рН</w:t>
            </w:r>
            <w:proofErr w:type="spellEnd"/>
          </w:p>
        </w:tc>
        <w:tc>
          <w:tcPr>
            <w:tcW w:w="99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val="fr-FR" w:eastAsia="ru-RU"/>
              </w:rPr>
              <w:t>ORP</w:t>
            </w:r>
            <w:r w:rsidRPr="001B21FB">
              <w:rPr>
                <w:rFonts w:eastAsia="Times New Roman" w:cs="Times New Roman"/>
                <w:szCs w:val="28"/>
                <w:lang w:eastAsia="ru-RU"/>
              </w:rPr>
              <w:t xml:space="preserve">, </w:t>
            </w:r>
            <w:r w:rsidRPr="001B21FB">
              <w:rPr>
                <w:rFonts w:eastAsia="Times New Roman" w:cs="Times New Roman"/>
                <w:szCs w:val="28"/>
                <w:lang w:val="fr-FR" w:eastAsia="ru-RU"/>
              </w:rPr>
              <w:t>mV</w:t>
            </w:r>
          </w:p>
        </w:tc>
      </w:tr>
      <w:tr w:rsidR="000B1E8D" w:rsidRPr="001B21FB" w:rsidTr="001B21FB">
        <w:tc>
          <w:tcPr>
            <w:tcW w:w="988"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0</w:t>
            </w:r>
          </w:p>
        </w:tc>
        <w:tc>
          <w:tcPr>
            <w:tcW w:w="846"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236</w:t>
            </w:r>
          </w:p>
        </w:tc>
        <w:tc>
          <w:tcPr>
            <w:tcW w:w="71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6,5</w:t>
            </w:r>
          </w:p>
        </w:tc>
        <w:tc>
          <w:tcPr>
            <w:tcW w:w="879"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890</w:t>
            </w:r>
          </w:p>
        </w:tc>
        <w:tc>
          <w:tcPr>
            <w:tcW w:w="1106" w:type="dxa"/>
          </w:tcPr>
          <w:p w:rsidR="000B1E8D" w:rsidRPr="001B21FB" w:rsidRDefault="001B21FB">
            <w:pPr>
              <w:spacing w:after="0"/>
              <w:jc w:val="center"/>
              <w:rPr>
                <w:rFonts w:cs="Times New Roman"/>
                <w:szCs w:val="28"/>
              </w:rPr>
            </w:pPr>
            <w:r w:rsidRPr="001B21FB">
              <w:rPr>
                <w:rFonts w:eastAsia="Calibri" w:cs="Times New Roman"/>
                <w:szCs w:val="28"/>
              </w:rPr>
              <w:t>512</w:t>
            </w:r>
          </w:p>
        </w:tc>
        <w:tc>
          <w:tcPr>
            <w:tcW w:w="992" w:type="dxa"/>
          </w:tcPr>
          <w:p w:rsidR="000B1E8D" w:rsidRPr="001B21FB" w:rsidRDefault="001B21FB">
            <w:pPr>
              <w:spacing w:after="0"/>
              <w:jc w:val="center"/>
              <w:rPr>
                <w:rFonts w:cs="Times New Roman"/>
                <w:szCs w:val="28"/>
              </w:rPr>
            </w:pPr>
            <w:r w:rsidRPr="001B21FB">
              <w:rPr>
                <w:rFonts w:eastAsia="Calibri" w:cs="Times New Roman"/>
                <w:szCs w:val="28"/>
              </w:rPr>
              <w:t>6,3</w:t>
            </w:r>
          </w:p>
        </w:tc>
        <w:tc>
          <w:tcPr>
            <w:tcW w:w="992" w:type="dxa"/>
          </w:tcPr>
          <w:p w:rsidR="000B1E8D" w:rsidRPr="001B21FB" w:rsidRDefault="001B21FB">
            <w:pPr>
              <w:spacing w:after="0"/>
              <w:jc w:val="center"/>
              <w:rPr>
                <w:rFonts w:cs="Times New Roman"/>
                <w:szCs w:val="28"/>
              </w:rPr>
            </w:pPr>
            <w:r w:rsidRPr="001B21FB">
              <w:rPr>
                <w:rFonts w:eastAsia="Calibri" w:cs="Times New Roman"/>
                <w:szCs w:val="28"/>
              </w:rPr>
              <w:t>914</w:t>
            </w:r>
          </w:p>
        </w:tc>
        <w:tc>
          <w:tcPr>
            <w:tcW w:w="99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311</w:t>
            </w:r>
          </w:p>
        </w:tc>
        <w:tc>
          <w:tcPr>
            <w:tcW w:w="99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8,1</w:t>
            </w:r>
          </w:p>
        </w:tc>
        <w:tc>
          <w:tcPr>
            <w:tcW w:w="99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822</w:t>
            </w:r>
          </w:p>
        </w:tc>
      </w:tr>
      <w:tr w:rsidR="000B1E8D" w:rsidRPr="001B21FB" w:rsidTr="001B21FB">
        <w:tc>
          <w:tcPr>
            <w:tcW w:w="988"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1:5</w:t>
            </w:r>
          </w:p>
        </w:tc>
        <w:tc>
          <w:tcPr>
            <w:tcW w:w="846"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568</w:t>
            </w:r>
          </w:p>
        </w:tc>
        <w:tc>
          <w:tcPr>
            <w:tcW w:w="71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7,0</w:t>
            </w:r>
          </w:p>
        </w:tc>
        <w:tc>
          <w:tcPr>
            <w:tcW w:w="879"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835</w:t>
            </w:r>
          </w:p>
        </w:tc>
        <w:tc>
          <w:tcPr>
            <w:tcW w:w="1106" w:type="dxa"/>
          </w:tcPr>
          <w:p w:rsidR="000B1E8D" w:rsidRPr="001B21FB" w:rsidRDefault="001B21FB">
            <w:pPr>
              <w:spacing w:after="0"/>
              <w:jc w:val="center"/>
              <w:rPr>
                <w:rFonts w:cs="Times New Roman"/>
                <w:szCs w:val="28"/>
              </w:rPr>
            </w:pPr>
            <w:r w:rsidRPr="001B21FB">
              <w:rPr>
                <w:rFonts w:eastAsia="Calibri" w:cs="Times New Roman"/>
                <w:szCs w:val="28"/>
              </w:rPr>
              <w:t>378</w:t>
            </w:r>
          </w:p>
        </w:tc>
        <w:tc>
          <w:tcPr>
            <w:tcW w:w="992" w:type="dxa"/>
          </w:tcPr>
          <w:p w:rsidR="000B1E8D" w:rsidRPr="001B21FB" w:rsidRDefault="001B21FB">
            <w:pPr>
              <w:spacing w:after="0"/>
              <w:jc w:val="center"/>
              <w:rPr>
                <w:rFonts w:cs="Times New Roman"/>
                <w:szCs w:val="28"/>
              </w:rPr>
            </w:pPr>
            <w:r w:rsidRPr="001B21FB">
              <w:rPr>
                <w:rFonts w:eastAsia="Calibri" w:cs="Times New Roman"/>
                <w:szCs w:val="28"/>
              </w:rPr>
              <w:t>6,6</w:t>
            </w:r>
          </w:p>
        </w:tc>
        <w:tc>
          <w:tcPr>
            <w:tcW w:w="992" w:type="dxa"/>
          </w:tcPr>
          <w:p w:rsidR="000B1E8D" w:rsidRPr="001B21FB" w:rsidRDefault="001B21FB">
            <w:pPr>
              <w:spacing w:after="0"/>
              <w:jc w:val="center"/>
              <w:rPr>
                <w:rFonts w:cs="Times New Roman"/>
                <w:szCs w:val="28"/>
              </w:rPr>
            </w:pPr>
            <w:r w:rsidRPr="001B21FB">
              <w:rPr>
                <w:rFonts w:eastAsia="Calibri" w:cs="Times New Roman"/>
                <w:szCs w:val="28"/>
              </w:rPr>
              <w:t>862</w:t>
            </w:r>
          </w:p>
        </w:tc>
        <w:tc>
          <w:tcPr>
            <w:tcW w:w="99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524</w:t>
            </w:r>
          </w:p>
        </w:tc>
        <w:tc>
          <w:tcPr>
            <w:tcW w:w="99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7,9</w:t>
            </w:r>
          </w:p>
        </w:tc>
        <w:tc>
          <w:tcPr>
            <w:tcW w:w="99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803</w:t>
            </w:r>
          </w:p>
        </w:tc>
      </w:tr>
      <w:tr w:rsidR="000B1E8D" w:rsidRPr="001B21FB" w:rsidTr="001B21FB">
        <w:tc>
          <w:tcPr>
            <w:tcW w:w="988"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1:10</w:t>
            </w:r>
          </w:p>
        </w:tc>
        <w:tc>
          <w:tcPr>
            <w:tcW w:w="846"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403</w:t>
            </w:r>
          </w:p>
        </w:tc>
        <w:tc>
          <w:tcPr>
            <w:tcW w:w="71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7,1</w:t>
            </w:r>
          </w:p>
        </w:tc>
        <w:tc>
          <w:tcPr>
            <w:tcW w:w="879"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819</w:t>
            </w:r>
          </w:p>
        </w:tc>
        <w:tc>
          <w:tcPr>
            <w:tcW w:w="1106" w:type="dxa"/>
          </w:tcPr>
          <w:p w:rsidR="000B1E8D" w:rsidRPr="001B21FB" w:rsidRDefault="001B21FB">
            <w:pPr>
              <w:spacing w:after="0"/>
              <w:jc w:val="center"/>
              <w:rPr>
                <w:rFonts w:cs="Times New Roman"/>
                <w:szCs w:val="28"/>
              </w:rPr>
            </w:pPr>
            <w:r w:rsidRPr="001B21FB">
              <w:rPr>
                <w:rFonts w:eastAsia="Calibri" w:cs="Times New Roman"/>
                <w:szCs w:val="28"/>
              </w:rPr>
              <w:t>283</w:t>
            </w:r>
          </w:p>
        </w:tc>
        <w:tc>
          <w:tcPr>
            <w:tcW w:w="992" w:type="dxa"/>
          </w:tcPr>
          <w:p w:rsidR="000B1E8D" w:rsidRPr="001B21FB" w:rsidRDefault="001B21FB">
            <w:pPr>
              <w:spacing w:after="0"/>
              <w:jc w:val="center"/>
              <w:rPr>
                <w:rFonts w:cs="Times New Roman"/>
                <w:szCs w:val="28"/>
              </w:rPr>
            </w:pPr>
            <w:r w:rsidRPr="001B21FB">
              <w:rPr>
                <w:rFonts w:eastAsia="Calibri" w:cs="Times New Roman"/>
                <w:szCs w:val="28"/>
              </w:rPr>
              <w:t>6,8</w:t>
            </w:r>
          </w:p>
        </w:tc>
        <w:tc>
          <w:tcPr>
            <w:tcW w:w="992" w:type="dxa"/>
          </w:tcPr>
          <w:p w:rsidR="000B1E8D" w:rsidRPr="001B21FB" w:rsidRDefault="001B21FB">
            <w:pPr>
              <w:spacing w:after="0"/>
              <w:jc w:val="center"/>
              <w:rPr>
                <w:rFonts w:cs="Times New Roman"/>
                <w:szCs w:val="28"/>
              </w:rPr>
            </w:pPr>
            <w:r w:rsidRPr="001B21FB">
              <w:rPr>
                <w:rFonts w:eastAsia="Calibri" w:cs="Times New Roman"/>
                <w:szCs w:val="28"/>
              </w:rPr>
              <w:t>823</w:t>
            </w:r>
          </w:p>
        </w:tc>
        <w:tc>
          <w:tcPr>
            <w:tcW w:w="99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440</w:t>
            </w:r>
          </w:p>
        </w:tc>
        <w:tc>
          <w:tcPr>
            <w:tcW w:w="99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7,7</w:t>
            </w:r>
          </w:p>
        </w:tc>
        <w:tc>
          <w:tcPr>
            <w:tcW w:w="99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802</w:t>
            </w:r>
            <w:bookmarkStart w:id="4" w:name="_Hlk207377299"/>
            <w:bookmarkEnd w:id="4"/>
          </w:p>
        </w:tc>
      </w:tr>
      <w:tr w:rsidR="000B1E8D" w:rsidRPr="001B21FB" w:rsidTr="001B21FB">
        <w:tc>
          <w:tcPr>
            <w:tcW w:w="988"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1:20</w:t>
            </w:r>
          </w:p>
        </w:tc>
        <w:tc>
          <w:tcPr>
            <w:tcW w:w="846"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317</w:t>
            </w:r>
          </w:p>
        </w:tc>
        <w:tc>
          <w:tcPr>
            <w:tcW w:w="71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7,3</w:t>
            </w:r>
          </w:p>
        </w:tc>
        <w:tc>
          <w:tcPr>
            <w:tcW w:w="879"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805</w:t>
            </w:r>
          </w:p>
        </w:tc>
        <w:tc>
          <w:tcPr>
            <w:tcW w:w="1106" w:type="dxa"/>
          </w:tcPr>
          <w:p w:rsidR="000B1E8D" w:rsidRPr="001B21FB" w:rsidRDefault="001B21FB">
            <w:pPr>
              <w:spacing w:after="0"/>
              <w:jc w:val="center"/>
              <w:rPr>
                <w:rFonts w:cs="Times New Roman"/>
                <w:szCs w:val="28"/>
              </w:rPr>
            </w:pPr>
            <w:r w:rsidRPr="001B21FB">
              <w:rPr>
                <w:rFonts w:eastAsia="Calibri" w:cs="Times New Roman"/>
                <w:szCs w:val="28"/>
              </w:rPr>
              <w:t>251</w:t>
            </w:r>
          </w:p>
        </w:tc>
        <w:tc>
          <w:tcPr>
            <w:tcW w:w="992" w:type="dxa"/>
          </w:tcPr>
          <w:p w:rsidR="000B1E8D" w:rsidRPr="001B21FB" w:rsidRDefault="001B21FB">
            <w:pPr>
              <w:spacing w:after="0"/>
              <w:jc w:val="center"/>
              <w:rPr>
                <w:rFonts w:cs="Times New Roman"/>
                <w:szCs w:val="28"/>
              </w:rPr>
            </w:pPr>
            <w:r w:rsidRPr="001B21FB">
              <w:rPr>
                <w:rFonts w:eastAsia="Calibri" w:cs="Times New Roman"/>
                <w:szCs w:val="28"/>
              </w:rPr>
              <w:t>7,1</w:t>
            </w:r>
          </w:p>
        </w:tc>
        <w:tc>
          <w:tcPr>
            <w:tcW w:w="992" w:type="dxa"/>
          </w:tcPr>
          <w:p w:rsidR="000B1E8D" w:rsidRPr="001B21FB" w:rsidRDefault="001B21FB">
            <w:pPr>
              <w:spacing w:after="0"/>
              <w:jc w:val="center"/>
              <w:rPr>
                <w:rFonts w:cs="Times New Roman"/>
                <w:szCs w:val="28"/>
              </w:rPr>
            </w:pPr>
            <w:r w:rsidRPr="001B21FB">
              <w:rPr>
                <w:rFonts w:eastAsia="Calibri" w:cs="Times New Roman"/>
                <w:szCs w:val="28"/>
              </w:rPr>
              <w:t>805</w:t>
            </w:r>
          </w:p>
        </w:tc>
        <w:tc>
          <w:tcPr>
            <w:tcW w:w="99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340</w:t>
            </w:r>
          </w:p>
        </w:tc>
        <w:tc>
          <w:tcPr>
            <w:tcW w:w="99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7,7</w:t>
            </w:r>
          </w:p>
        </w:tc>
        <w:tc>
          <w:tcPr>
            <w:tcW w:w="99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792</w:t>
            </w:r>
          </w:p>
        </w:tc>
      </w:tr>
      <w:tr w:rsidR="000B1E8D" w:rsidRPr="001B21FB" w:rsidTr="001B21FB">
        <w:tc>
          <w:tcPr>
            <w:tcW w:w="988"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1:40</w:t>
            </w:r>
          </w:p>
        </w:tc>
        <w:tc>
          <w:tcPr>
            <w:tcW w:w="846"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268</w:t>
            </w:r>
          </w:p>
        </w:tc>
        <w:tc>
          <w:tcPr>
            <w:tcW w:w="71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7,5</w:t>
            </w:r>
          </w:p>
        </w:tc>
        <w:tc>
          <w:tcPr>
            <w:tcW w:w="879"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763</w:t>
            </w:r>
          </w:p>
        </w:tc>
        <w:tc>
          <w:tcPr>
            <w:tcW w:w="1106" w:type="dxa"/>
          </w:tcPr>
          <w:p w:rsidR="000B1E8D" w:rsidRPr="001B21FB" w:rsidRDefault="001B21FB">
            <w:pPr>
              <w:spacing w:after="0"/>
              <w:jc w:val="center"/>
              <w:rPr>
                <w:rFonts w:cs="Times New Roman"/>
                <w:szCs w:val="28"/>
              </w:rPr>
            </w:pPr>
            <w:r w:rsidRPr="001B21FB">
              <w:rPr>
                <w:rFonts w:eastAsia="Calibri" w:cs="Times New Roman"/>
                <w:szCs w:val="28"/>
              </w:rPr>
              <w:t>242</w:t>
            </w:r>
          </w:p>
        </w:tc>
        <w:tc>
          <w:tcPr>
            <w:tcW w:w="992" w:type="dxa"/>
          </w:tcPr>
          <w:p w:rsidR="000B1E8D" w:rsidRPr="001B21FB" w:rsidRDefault="001B21FB">
            <w:pPr>
              <w:spacing w:after="0"/>
              <w:jc w:val="center"/>
              <w:rPr>
                <w:rFonts w:cs="Times New Roman"/>
                <w:szCs w:val="28"/>
              </w:rPr>
            </w:pPr>
            <w:r w:rsidRPr="001B21FB">
              <w:rPr>
                <w:rFonts w:eastAsia="Calibri" w:cs="Times New Roman"/>
                <w:szCs w:val="28"/>
              </w:rPr>
              <w:t>7,2</w:t>
            </w:r>
          </w:p>
        </w:tc>
        <w:tc>
          <w:tcPr>
            <w:tcW w:w="992" w:type="dxa"/>
          </w:tcPr>
          <w:p w:rsidR="000B1E8D" w:rsidRPr="001B21FB" w:rsidRDefault="001B21FB">
            <w:pPr>
              <w:spacing w:after="0"/>
              <w:jc w:val="center"/>
              <w:rPr>
                <w:rFonts w:cs="Times New Roman"/>
                <w:szCs w:val="28"/>
              </w:rPr>
            </w:pPr>
            <w:r w:rsidRPr="001B21FB">
              <w:rPr>
                <w:rFonts w:eastAsia="Calibri" w:cs="Times New Roman"/>
                <w:szCs w:val="28"/>
              </w:rPr>
              <w:t>763</w:t>
            </w:r>
          </w:p>
        </w:tc>
        <w:tc>
          <w:tcPr>
            <w:tcW w:w="99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283</w:t>
            </w:r>
          </w:p>
        </w:tc>
        <w:tc>
          <w:tcPr>
            <w:tcW w:w="99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7,7</w:t>
            </w:r>
          </w:p>
        </w:tc>
        <w:tc>
          <w:tcPr>
            <w:tcW w:w="99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774</w:t>
            </w:r>
          </w:p>
        </w:tc>
      </w:tr>
      <w:tr w:rsidR="000B1E8D" w:rsidRPr="001B21FB" w:rsidTr="001B21FB">
        <w:tc>
          <w:tcPr>
            <w:tcW w:w="988"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1:50</w:t>
            </w:r>
          </w:p>
        </w:tc>
        <w:tc>
          <w:tcPr>
            <w:tcW w:w="846"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258</w:t>
            </w:r>
          </w:p>
        </w:tc>
        <w:tc>
          <w:tcPr>
            <w:tcW w:w="71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7,5</w:t>
            </w:r>
          </w:p>
        </w:tc>
        <w:tc>
          <w:tcPr>
            <w:tcW w:w="879"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767</w:t>
            </w:r>
          </w:p>
        </w:tc>
        <w:tc>
          <w:tcPr>
            <w:tcW w:w="1106" w:type="dxa"/>
          </w:tcPr>
          <w:p w:rsidR="000B1E8D" w:rsidRPr="001B21FB" w:rsidRDefault="001B21FB">
            <w:pPr>
              <w:spacing w:after="0"/>
              <w:jc w:val="center"/>
              <w:rPr>
                <w:rFonts w:cs="Times New Roman"/>
                <w:szCs w:val="28"/>
              </w:rPr>
            </w:pPr>
            <w:r w:rsidRPr="001B21FB">
              <w:rPr>
                <w:rFonts w:eastAsia="Calibri" w:cs="Times New Roman"/>
                <w:szCs w:val="28"/>
              </w:rPr>
              <w:t>239</w:t>
            </w:r>
          </w:p>
        </w:tc>
        <w:tc>
          <w:tcPr>
            <w:tcW w:w="992" w:type="dxa"/>
          </w:tcPr>
          <w:p w:rsidR="000B1E8D" w:rsidRPr="001B21FB" w:rsidRDefault="001B21FB">
            <w:pPr>
              <w:spacing w:after="0"/>
              <w:jc w:val="center"/>
              <w:rPr>
                <w:rFonts w:cs="Times New Roman"/>
                <w:szCs w:val="28"/>
              </w:rPr>
            </w:pPr>
            <w:r w:rsidRPr="001B21FB">
              <w:rPr>
                <w:rFonts w:eastAsia="Calibri" w:cs="Times New Roman"/>
                <w:szCs w:val="28"/>
              </w:rPr>
              <w:t>7,3</w:t>
            </w:r>
          </w:p>
        </w:tc>
        <w:tc>
          <w:tcPr>
            <w:tcW w:w="992" w:type="dxa"/>
          </w:tcPr>
          <w:p w:rsidR="000B1E8D" w:rsidRPr="001B21FB" w:rsidRDefault="001B21FB">
            <w:pPr>
              <w:spacing w:after="0"/>
              <w:jc w:val="center"/>
              <w:rPr>
                <w:rFonts w:cs="Times New Roman"/>
                <w:szCs w:val="28"/>
              </w:rPr>
            </w:pPr>
            <w:r w:rsidRPr="001B21FB">
              <w:rPr>
                <w:rFonts w:eastAsia="Calibri" w:cs="Times New Roman"/>
                <w:szCs w:val="28"/>
              </w:rPr>
              <w:t>651</w:t>
            </w:r>
          </w:p>
        </w:tc>
        <w:tc>
          <w:tcPr>
            <w:tcW w:w="99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271</w:t>
            </w:r>
          </w:p>
        </w:tc>
        <w:tc>
          <w:tcPr>
            <w:tcW w:w="99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7,7</w:t>
            </w:r>
          </w:p>
        </w:tc>
        <w:tc>
          <w:tcPr>
            <w:tcW w:w="99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748</w:t>
            </w:r>
            <w:bookmarkStart w:id="5" w:name="_Hlk214721004"/>
            <w:bookmarkEnd w:id="5"/>
          </w:p>
        </w:tc>
      </w:tr>
    </w:tbl>
    <w:p w:rsidR="000B1E8D" w:rsidRDefault="000B1E8D">
      <w:pPr>
        <w:spacing w:after="0"/>
        <w:ind w:firstLine="567"/>
        <w:jc w:val="both"/>
        <w:rPr>
          <w:rFonts w:eastAsia="Times New Roman" w:cs="Times New Roman"/>
          <w:szCs w:val="28"/>
          <w:lang w:val="en-US" w:eastAsia="uk-UA"/>
        </w:rPr>
      </w:pPr>
    </w:p>
    <w:p w:rsidR="000B1E8D" w:rsidRDefault="001B21FB">
      <w:pPr>
        <w:spacing w:after="0"/>
        <w:ind w:firstLine="567"/>
        <w:jc w:val="both"/>
        <w:rPr>
          <w:lang w:val="en-US"/>
        </w:rPr>
      </w:pPr>
      <w:r>
        <w:rPr>
          <w:rFonts w:eastAsia="Times New Roman" w:cs="Times New Roman"/>
          <w:szCs w:val="28"/>
          <w:lang w:val="en-US" w:eastAsia="uk-UA"/>
        </w:rPr>
        <w:t xml:space="preserve">As can be seen from the data presented in Table 1, despite the significant difference in the initial TDS values, the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of this group have a pH close to neutral and an ORP exceeding +800 mV. It is especially important that even at high dilution rates with water (1:40)</w:t>
      </w:r>
      <w:proofErr w:type="gramStart"/>
      <w:r>
        <w:rPr>
          <w:rFonts w:eastAsia="Times New Roman" w:cs="Times New Roman"/>
          <w:szCs w:val="28"/>
          <w:lang w:val="en-US" w:eastAsia="uk-UA"/>
        </w:rPr>
        <w:t>,</w:t>
      </w:r>
      <w:proofErr w:type="gramEnd"/>
      <w:r>
        <w:rPr>
          <w:rFonts w:eastAsia="Times New Roman" w:cs="Times New Roman"/>
          <w:szCs w:val="28"/>
          <w:lang w:val="en-US" w:eastAsia="uk-UA"/>
        </w:rPr>
        <w:t xml:space="preserve"> their ORP exceeds +750 mV, which will positively affect the bactericidal activity of their solutions.</w:t>
      </w:r>
    </w:p>
    <w:p w:rsidR="000B1E8D" w:rsidRDefault="000B1E8D">
      <w:pPr>
        <w:spacing w:after="0"/>
        <w:ind w:firstLine="567"/>
        <w:jc w:val="both"/>
        <w:rPr>
          <w:rFonts w:eastAsia="Times New Roman" w:cs="Times New Roman"/>
          <w:szCs w:val="28"/>
          <w:lang w:val="en-US" w:eastAsia="uk-UA"/>
        </w:rPr>
      </w:pPr>
    </w:p>
    <w:p w:rsidR="000B1E8D" w:rsidRDefault="001B21FB" w:rsidP="001B21FB">
      <w:pPr>
        <w:spacing w:after="0"/>
        <w:jc w:val="both"/>
        <w:rPr>
          <w:lang w:val="en-US"/>
        </w:rPr>
      </w:pPr>
      <w:r>
        <w:rPr>
          <w:rFonts w:eastAsia="Times New Roman" w:cs="Times New Roman"/>
          <w:szCs w:val="28"/>
          <w:lang w:val="en-US" w:eastAsia="uk-UA"/>
        </w:rPr>
        <w:t xml:space="preserve">2. Change in TDS, pH and ORP parameters of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w:t>
      </w:r>
      <w:proofErr w:type="spellStart"/>
      <w:r>
        <w:rPr>
          <w:rFonts w:eastAsia="Times New Roman" w:cs="Times New Roman"/>
          <w:szCs w:val="28"/>
          <w:lang w:val="en-US" w:eastAsia="uk-UA"/>
        </w:rPr>
        <w:t>Sterilox</w:t>
      </w:r>
      <w:proofErr w:type="spellEnd"/>
      <w:r>
        <w:rPr>
          <w:rFonts w:eastAsia="Times New Roman" w:cs="Times New Roman"/>
          <w:szCs w:val="28"/>
          <w:lang w:val="en-US" w:eastAsia="uk-UA"/>
        </w:rPr>
        <w:t>", "</w:t>
      </w:r>
      <w:proofErr w:type="spellStart"/>
      <w:r>
        <w:rPr>
          <w:rFonts w:eastAsia="Times New Roman" w:cs="Times New Roman"/>
          <w:szCs w:val="28"/>
          <w:lang w:val="en-US" w:eastAsia="uk-UA"/>
        </w:rPr>
        <w:t>Vitalmix</w:t>
      </w:r>
      <w:proofErr w:type="spellEnd"/>
      <w:r>
        <w:rPr>
          <w:rFonts w:eastAsia="Times New Roman" w:cs="Times New Roman"/>
          <w:szCs w:val="28"/>
          <w:lang w:val="en-US" w:eastAsia="uk-UA"/>
        </w:rPr>
        <w:t>", and "</w:t>
      </w:r>
      <w:proofErr w:type="spellStart"/>
      <w:r>
        <w:rPr>
          <w:rFonts w:eastAsia="Times New Roman" w:cs="Times New Roman"/>
          <w:szCs w:val="28"/>
          <w:lang w:val="en-US" w:eastAsia="uk-UA"/>
        </w:rPr>
        <w:t>Allsteril</w:t>
      </w:r>
      <w:proofErr w:type="spellEnd"/>
      <w:r>
        <w:rPr>
          <w:rFonts w:eastAsia="Times New Roman" w:cs="Times New Roman"/>
          <w:szCs w:val="28"/>
          <w:lang w:val="en-US" w:eastAsia="uk-UA"/>
        </w:rPr>
        <w:t>" depending on the degree of their dilution with water (water characteristics: TDS, ppm = 226 pH = 7.4; ORP, mV = 251 mV; T. deg. С</w:t>
      </w:r>
      <w:r>
        <w:rPr>
          <w:rFonts w:eastAsia="Times New Roman" w:cs="Times New Roman"/>
          <w:szCs w:val="28"/>
          <w:vertAlign w:val="superscript"/>
          <w:lang w:val="en-US" w:eastAsia="uk-UA"/>
        </w:rPr>
        <w:t>0</w:t>
      </w:r>
      <w:r>
        <w:rPr>
          <w:rFonts w:eastAsia="Times New Roman" w:cs="Times New Roman"/>
          <w:szCs w:val="28"/>
          <w:lang w:val="en-US" w:eastAsia="uk-UA"/>
        </w:rPr>
        <w:t xml:space="preserve"> = 24.5).</w:t>
      </w:r>
    </w:p>
    <w:tbl>
      <w:tblPr>
        <w:tblStyle w:val="32"/>
        <w:tblpPr w:leftFromText="181" w:rightFromText="181" w:vertAnchor="text" w:horzAnchor="margin" w:tblpXSpec="center" w:tblpY="232"/>
        <w:tblW w:w="9853" w:type="dxa"/>
        <w:tblInd w:w="108" w:type="dxa"/>
        <w:tblLayout w:type="fixed"/>
        <w:tblLook w:val="04A0" w:firstRow="1" w:lastRow="0" w:firstColumn="1" w:lastColumn="0" w:noHBand="0" w:noVBand="1"/>
      </w:tblPr>
      <w:tblGrid>
        <w:gridCol w:w="1025"/>
        <w:gridCol w:w="852"/>
        <w:gridCol w:w="768"/>
        <w:gridCol w:w="923"/>
        <w:gridCol w:w="1110"/>
        <w:gridCol w:w="1010"/>
        <w:gridCol w:w="1046"/>
        <w:gridCol w:w="1043"/>
        <w:gridCol w:w="1025"/>
        <w:gridCol w:w="1051"/>
      </w:tblGrid>
      <w:tr w:rsidR="000B1E8D" w:rsidRPr="001B21FB" w:rsidTr="001B21FB">
        <w:trPr>
          <w:trHeight w:val="300"/>
        </w:trPr>
        <w:tc>
          <w:tcPr>
            <w:tcW w:w="1024" w:type="dxa"/>
          </w:tcPr>
          <w:p w:rsidR="000B1E8D" w:rsidRPr="001B21FB" w:rsidRDefault="001B21FB">
            <w:pPr>
              <w:spacing w:after="0"/>
              <w:jc w:val="center"/>
              <w:rPr>
                <w:bCs/>
                <w:lang w:val="fr-FR"/>
              </w:rPr>
            </w:pPr>
            <w:r w:rsidRPr="001B21FB">
              <w:rPr>
                <w:rFonts w:eastAsia="Times New Roman" w:cs="Times New Roman"/>
                <w:bCs/>
                <w:szCs w:val="28"/>
                <w:lang w:val="fr-FR" w:eastAsia="uk-UA"/>
              </w:rPr>
              <w:t>Name</w:t>
            </w:r>
          </w:p>
        </w:tc>
        <w:tc>
          <w:tcPr>
            <w:tcW w:w="2543" w:type="dxa"/>
            <w:gridSpan w:val="3"/>
          </w:tcPr>
          <w:p w:rsidR="000B1E8D" w:rsidRPr="001B21FB" w:rsidRDefault="001B21FB">
            <w:pPr>
              <w:spacing w:after="0"/>
              <w:jc w:val="center"/>
              <w:rPr>
                <w:bCs/>
              </w:rPr>
            </w:pPr>
            <w:bookmarkStart w:id="6" w:name="_Hlk214789046"/>
            <w:r w:rsidRPr="001B21FB">
              <w:rPr>
                <w:rFonts w:eastAsia="Times New Roman" w:cs="Times New Roman"/>
                <w:bCs/>
                <w:szCs w:val="28"/>
                <w:lang w:eastAsia="uk-UA"/>
              </w:rPr>
              <w:t>«</w:t>
            </w:r>
            <w:proofErr w:type="spellStart"/>
            <w:r w:rsidRPr="001B21FB">
              <w:rPr>
                <w:rFonts w:eastAsia="Times New Roman" w:cs="Times New Roman"/>
                <w:bCs/>
                <w:szCs w:val="28"/>
                <w:lang w:eastAsia="uk-UA"/>
              </w:rPr>
              <w:t>Sterilox</w:t>
            </w:r>
            <w:proofErr w:type="spellEnd"/>
            <w:r w:rsidRPr="001B21FB">
              <w:rPr>
                <w:rFonts w:eastAsia="Times New Roman" w:cs="Times New Roman"/>
                <w:bCs/>
                <w:szCs w:val="28"/>
                <w:lang w:eastAsia="uk-UA"/>
              </w:rPr>
              <w:t>»</w:t>
            </w:r>
            <w:bookmarkEnd w:id="6"/>
          </w:p>
        </w:tc>
        <w:tc>
          <w:tcPr>
            <w:tcW w:w="3166" w:type="dxa"/>
            <w:gridSpan w:val="3"/>
          </w:tcPr>
          <w:p w:rsidR="000B1E8D" w:rsidRPr="001B21FB" w:rsidRDefault="001B21FB">
            <w:pPr>
              <w:spacing w:after="0"/>
              <w:jc w:val="center"/>
              <w:rPr>
                <w:bCs/>
              </w:rPr>
            </w:pPr>
            <w:bookmarkStart w:id="7" w:name="_Hlk214789156"/>
            <w:r w:rsidRPr="001B21FB">
              <w:rPr>
                <w:rFonts w:eastAsia="Times New Roman" w:cs="Times New Roman"/>
                <w:bCs/>
                <w:szCs w:val="28"/>
                <w:lang w:eastAsia="uk-UA"/>
              </w:rPr>
              <w:t>«VITAMIX»</w:t>
            </w:r>
            <w:bookmarkEnd w:id="7"/>
          </w:p>
        </w:tc>
        <w:tc>
          <w:tcPr>
            <w:tcW w:w="3119" w:type="dxa"/>
            <w:gridSpan w:val="3"/>
          </w:tcPr>
          <w:p w:rsidR="000B1E8D" w:rsidRPr="001B21FB" w:rsidRDefault="001B21FB">
            <w:pPr>
              <w:spacing w:after="0"/>
              <w:jc w:val="center"/>
              <w:rPr>
                <w:bCs/>
              </w:rPr>
            </w:pPr>
            <w:bookmarkStart w:id="8" w:name="_Hlk214789219"/>
            <w:r w:rsidRPr="001B21FB">
              <w:rPr>
                <w:rFonts w:eastAsia="Times New Roman" w:cs="Times New Roman"/>
                <w:bCs/>
                <w:szCs w:val="28"/>
                <w:lang w:eastAsia="uk-UA"/>
              </w:rPr>
              <w:t>“</w:t>
            </w:r>
            <w:proofErr w:type="spellStart"/>
            <w:r w:rsidRPr="001B21FB">
              <w:rPr>
                <w:rFonts w:eastAsia="Times New Roman" w:cs="Times New Roman"/>
                <w:bCs/>
                <w:szCs w:val="28"/>
                <w:lang w:eastAsia="uk-UA"/>
              </w:rPr>
              <w:t>Allsteril</w:t>
            </w:r>
            <w:proofErr w:type="spellEnd"/>
            <w:r w:rsidRPr="001B21FB">
              <w:rPr>
                <w:rFonts w:eastAsia="Times New Roman" w:cs="Times New Roman"/>
                <w:bCs/>
                <w:szCs w:val="28"/>
                <w:lang w:eastAsia="uk-UA"/>
              </w:rPr>
              <w:t>”</w:t>
            </w:r>
            <w:bookmarkEnd w:id="8"/>
          </w:p>
        </w:tc>
      </w:tr>
      <w:tr w:rsidR="000B1E8D" w:rsidRPr="001B21FB" w:rsidTr="001B21FB">
        <w:trPr>
          <w:trHeight w:val="588"/>
        </w:trPr>
        <w:tc>
          <w:tcPr>
            <w:tcW w:w="1024"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ru-RU"/>
              </w:rPr>
              <w:t xml:space="preserve">Dilu- </w:t>
            </w:r>
            <w:proofErr w:type="spellStart"/>
            <w:r w:rsidRPr="001B21FB">
              <w:rPr>
                <w:rFonts w:eastAsia="Times New Roman" w:cs="Times New Roman"/>
                <w:szCs w:val="28"/>
                <w:lang w:eastAsia="ru-RU"/>
              </w:rPr>
              <w:t>tion</w:t>
            </w:r>
            <w:proofErr w:type="spellEnd"/>
          </w:p>
        </w:tc>
        <w:tc>
          <w:tcPr>
            <w:tcW w:w="852" w:type="dxa"/>
          </w:tcPr>
          <w:p w:rsidR="000B1E8D" w:rsidRPr="001B21FB" w:rsidRDefault="001B21FB">
            <w:pPr>
              <w:spacing w:after="0"/>
              <w:jc w:val="center"/>
              <w:rPr>
                <w:rFonts w:eastAsia="Times New Roman" w:cs="Times New Roman"/>
                <w:szCs w:val="28"/>
                <w:lang w:eastAsia="ru-RU"/>
              </w:rPr>
            </w:pPr>
            <w:r w:rsidRPr="001B21FB">
              <w:rPr>
                <w:rFonts w:eastAsia="Times New Roman" w:cs="Times New Roman"/>
                <w:szCs w:val="28"/>
                <w:lang w:eastAsia="ru-RU"/>
              </w:rPr>
              <w:t>TDS,</w:t>
            </w:r>
          </w:p>
          <w:p w:rsidR="000B1E8D" w:rsidRPr="001B21FB" w:rsidRDefault="001B21FB">
            <w:pPr>
              <w:spacing w:after="0"/>
              <w:jc w:val="center"/>
              <w:rPr>
                <w:rFonts w:eastAsia="Times New Roman" w:cs="Times New Roman"/>
                <w:szCs w:val="28"/>
                <w:lang w:eastAsia="uk-UA"/>
              </w:rPr>
            </w:pPr>
            <w:proofErr w:type="spellStart"/>
            <w:r w:rsidRPr="001B21FB">
              <w:rPr>
                <w:rFonts w:eastAsia="Times New Roman" w:cs="Times New Roman"/>
                <w:szCs w:val="28"/>
                <w:lang w:eastAsia="ru-RU"/>
              </w:rPr>
              <w:t>ppm</w:t>
            </w:r>
            <w:proofErr w:type="spellEnd"/>
          </w:p>
        </w:tc>
        <w:tc>
          <w:tcPr>
            <w:tcW w:w="768" w:type="dxa"/>
          </w:tcPr>
          <w:p w:rsidR="000B1E8D" w:rsidRPr="001B21FB" w:rsidRDefault="001B21FB">
            <w:pPr>
              <w:spacing w:after="0"/>
              <w:jc w:val="center"/>
              <w:rPr>
                <w:rFonts w:eastAsia="Times New Roman" w:cs="Times New Roman"/>
                <w:szCs w:val="28"/>
                <w:lang w:eastAsia="uk-UA"/>
              </w:rPr>
            </w:pPr>
            <w:proofErr w:type="spellStart"/>
            <w:r w:rsidRPr="001B21FB">
              <w:rPr>
                <w:rFonts w:eastAsia="Times New Roman" w:cs="Times New Roman"/>
                <w:szCs w:val="28"/>
                <w:lang w:eastAsia="ru-RU"/>
              </w:rPr>
              <w:t>рН</w:t>
            </w:r>
            <w:proofErr w:type="spellEnd"/>
          </w:p>
        </w:tc>
        <w:tc>
          <w:tcPr>
            <w:tcW w:w="92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val="fr-FR" w:eastAsia="ru-RU"/>
              </w:rPr>
              <w:t>ORP</w:t>
            </w:r>
            <w:r w:rsidRPr="001B21FB">
              <w:rPr>
                <w:rFonts w:eastAsia="Times New Roman" w:cs="Times New Roman"/>
                <w:szCs w:val="28"/>
                <w:lang w:eastAsia="ru-RU"/>
              </w:rPr>
              <w:t xml:space="preserve">, </w:t>
            </w:r>
            <w:r w:rsidRPr="001B21FB">
              <w:rPr>
                <w:rFonts w:eastAsia="Times New Roman" w:cs="Times New Roman"/>
                <w:szCs w:val="28"/>
                <w:lang w:val="fr-FR" w:eastAsia="ru-RU"/>
              </w:rPr>
              <w:t>mV</w:t>
            </w:r>
          </w:p>
        </w:tc>
        <w:tc>
          <w:tcPr>
            <w:tcW w:w="1110"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ru-RU"/>
              </w:rPr>
              <w:t xml:space="preserve">TDS, </w:t>
            </w:r>
            <w:proofErr w:type="spellStart"/>
            <w:r w:rsidRPr="001B21FB">
              <w:rPr>
                <w:rFonts w:eastAsia="Times New Roman" w:cs="Times New Roman"/>
                <w:szCs w:val="28"/>
                <w:lang w:eastAsia="ru-RU"/>
              </w:rPr>
              <w:t>ppm</w:t>
            </w:r>
            <w:proofErr w:type="spellEnd"/>
          </w:p>
        </w:tc>
        <w:tc>
          <w:tcPr>
            <w:tcW w:w="1010" w:type="dxa"/>
          </w:tcPr>
          <w:p w:rsidR="000B1E8D" w:rsidRPr="001B21FB" w:rsidRDefault="001B21FB">
            <w:pPr>
              <w:spacing w:after="0"/>
              <w:jc w:val="center"/>
              <w:rPr>
                <w:rFonts w:eastAsia="Times New Roman" w:cs="Times New Roman"/>
                <w:szCs w:val="28"/>
                <w:lang w:eastAsia="uk-UA"/>
              </w:rPr>
            </w:pPr>
            <w:proofErr w:type="spellStart"/>
            <w:r w:rsidRPr="001B21FB">
              <w:rPr>
                <w:rFonts w:eastAsia="Times New Roman" w:cs="Times New Roman"/>
                <w:szCs w:val="28"/>
                <w:lang w:eastAsia="ru-RU"/>
              </w:rPr>
              <w:t>рН</w:t>
            </w:r>
            <w:proofErr w:type="spellEnd"/>
          </w:p>
        </w:tc>
        <w:tc>
          <w:tcPr>
            <w:tcW w:w="1046"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val="fr-FR" w:eastAsia="ru-RU"/>
              </w:rPr>
              <w:t>ORP</w:t>
            </w:r>
            <w:r w:rsidRPr="001B21FB">
              <w:rPr>
                <w:rFonts w:eastAsia="Times New Roman" w:cs="Times New Roman"/>
                <w:szCs w:val="28"/>
                <w:lang w:eastAsia="ru-RU"/>
              </w:rPr>
              <w:t xml:space="preserve">, </w:t>
            </w:r>
            <w:r w:rsidRPr="001B21FB">
              <w:rPr>
                <w:rFonts w:eastAsia="Times New Roman" w:cs="Times New Roman"/>
                <w:szCs w:val="28"/>
                <w:lang w:val="fr-FR" w:eastAsia="ru-RU"/>
              </w:rPr>
              <w:t>mV</w:t>
            </w:r>
          </w:p>
        </w:tc>
        <w:tc>
          <w:tcPr>
            <w:tcW w:w="104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ru-RU"/>
              </w:rPr>
              <w:t xml:space="preserve">TDS, </w:t>
            </w:r>
            <w:proofErr w:type="spellStart"/>
            <w:r w:rsidRPr="001B21FB">
              <w:rPr>
                <w:rFonts w:eastAsia="Times New Roman" w:cs="Times New Roman"/>
                <w:szCs w:val="28"/>
                <w:lang w:eastAsia="ru-RU"/>
              </w:rPr>
              <w:t>ppm</w:t>
            </w:r>
            <w:proofErr w:type="spellEnd"/>
          </w:p>
        </w:tc>
        <w:tc>
          <w:tcPr>
            <w:tcW w:w="1025" w:type="dxa"/>
          </w:tcPr>
          <w:p w:rsidR="000B1E8D" w:rsidRPr="001B21FB" w:rsidRDefault="001B21FB">
            <w:pPr>
              <w:spacing w:after="0"/>
              <w:jc w:val="center"/>
              <w:rPr>
                <w:rFonts w:eastAsia="Times New Roman" w:cs="Times New Roman"/>
                <w:szCs w:val="28"/>
                <w:lang w:eastAsia="uk-UA"/>
              </w:rPr>
            </w:pPr>
            <w:proofErr w:type="spellStart"/>
            <w:r w:rsidRPr="001B21FB">
              <w:rPr>
                <w:rFonts w:eastAsia="Times New Roman" w:cs="Times New Roman"/>
                <w:szCs w:val="28"/>
                <w:lang w:eastAsia="ru-RU"/>
              </w:rPr>
              <w:t>рН</w:t>
            </w:r>
            <w:proofErr w:type="spellEnd"/>
          </w:p>
        </w:tc>
        <w:tc>
          <w:tcPr>
            <w:tcW w:w="1051"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val="fr-FR" w:eastAsia="ru-RU"/>
              </w:rPr>
              <w:t>ORP</w:t>
            </w:r>
            <w:r w:rsidRPr="001B21FB">
              <w:rPr>
                <w:rFonts w:eastAsia="Times New Roman" w:cs="Times New Roman"/>
                <w:szCs w:val="28"/>
                <w:lang w:eastAsia="ru-RU"/>
              </w:rPr>
              <w:t xml:space="preserve">, </w:t>
            </w:r>
            <w:r w:rsidRPr="001B21FB">
              <w:rPr>
                <w:rFonts w:eastAsia="Times New Roman" w:cs="Times New Roman"/>
                <w:szCs w:val="28"/>
                <w:lang w:val="fr-FR" w:eastAsia="ru-RU"/>
              </w:rPr>
              <w:t>mV</w:t>
            </w:r>
          </w:p>
        </w:tc>
      </w:tr>
      <w:tr w:rsidR="000B1E8D" w:rsidRPr="001B21FB" w:rsidTr="001B21FB">
        <w:trPr>
          <w:trHeight w:val="300"/>
        </w:trPr>
        <w:tc>
          <w:tcPr>
            <w:tcW w:w="1024"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0</w:t>
            </w:r>
          </w:p>
        </w:tc>
        <w:tc>
          <w:tcPr>
            <w:tcW w:w="85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446</w:t>
            </w:r>
          </w:p>
        </w:tc>
        <w:tc>
          <w:tcPr>
            <w:tcW w:w="768"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6,2</w:t>
            </w:r>
          </w:p>
        </w:tc>
        <w:tc>
          <w:tcPr>
            <w:tcW w:w="92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892</w:t>
            </w:r>
          </w:p>
        </w:tc>
        <w:tc>
          <w:tcPr>
            <w:tcW w:w="1110"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492</w:t>
            </w:r>
          </w:p>
        </w:tc>
        <w:tc>
          <w:tcPr>
            <w:tcW w:w="1010"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6,3</w:t>
            </w:r>
          </w:p>
        </w:tc>
        <w:tc>
          <w:tcPr>
            <w:tcW w:w="1046"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850</w:t>
            </w:r>
          </w:p>
        </w:tc>
        <w:tc>
          <w:tcPr>
            <w:tcW w:w="104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211</w:t>
            </w:r>
          </w:p>
        </w:tc>
        <w:tc>
          <w:tcPr>
            <w:tcW w:w="1025"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6,0</w:t>
            </w:r>
          </w:p>
        </w:tc>
        <w:tc>
          <w:tcPr>
            <w:tcW w:w="1051"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845</w:t>
            </w:r>
          </w:p>
        </w:tc>
      </w:tr>
      <w:tr w:rsidR="000B1E8D" w:rsidRPr="001B21FB" w:rsidTr="001B21FB">
        <w:trPr>
          <w:trHeight w:val="287"/>
        </w:trPr>
        <w:tc>
          <w:tcPr>
            <w:tcW w:w="1024"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1:5</w:t>
            </w:r>
          </w:p>
        </w:tc>
        <w:tc>
          <w:tcPr>
            <w:tcW w:w="85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270</w:t>
            </w:r>
          </w:p>
        </w:tc>
        <w:tc>
          <w:tcPr>
            <w:tcW w:w="768"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6,6</w:t>
            </w:r>
          </w:p>
        </w:tc>
        <w:tc>
          <w:tcPr>
            <w:tcW w:w="92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856</w:t>
            </w:r>
          </w:p>
        </w:tc>
        <w:tc>
          <w:tcPr>
            <w:tcW w:w="1110"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969</w:t>
            </w:r>
          </w:p>
        </w:tc>
        <w:tc>
          <w:tcPr>
            <w:tcW w:w="1010"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7,2</w:t>
            </w:r>
          </w:p>
        </w:tc>
        <w:tc>
          <w:tcPr>
            <w:tcW w:w="1046"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772</w:t>
            </w:r>
          </w:p>
        </w:tc>
        <w:tc>
          <w:tcPr>
            <w:tcW w:w="104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512</w:t>
            </w:r>
          </w:p>
        </w:tc>
        <w:tc>
          <w:tcPr>
            <w:tcW w:w="1025"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6,4</w:t>
            </w:r>
          </w:p>
        </w:tc>
        <w:tc>
          <w:tcPr>
            <w:tcW w:w="1051"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763</w:t>
            </w:r>
          </w:p>
        </w:tc>
      </w:tr>
      <w:tr w:rsidR="000B1E8D" w:rsidRPr="001B21FB" w:rsidTr="001B21FB">
        <w:trPr>
          <w:trHeight w:val="300"/>
        </w:trPr>
        <w:tc>
          <w:tcPr>
            <w:tcW w:w="1024"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1:10</w:t>
            </w:r>
          </w:p>
        </w:tc>
        <w:tc>
          <w:tcPr>
            <w:tcW w:w="85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239</w:t>
            </w:r>
          </w:p>
        </w:tc>
        <w:tc>
          <w:tcPr>
            <w:tcW w:w="768"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7,0</w:t>
            </w:r>
          </w:p>
        </w:tc>
        <w:tc>
          <w:tcPr>
            <w:tcW w:w="92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801</w:t>
            </w:r>
          </w:p>
        </w:tc>
        <w:tc>
          <w:tcPr>
            <w:tcW w:w="1110"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632</w:t>
            </w:r>
          </w:p>
        </w:tc>
        <w:tc>
          <w:tcPr>
            <w:tcW w:w="1010"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7,4</w:t>
            </w:r>
          </w:p>
        </w:tc>
        <w:tc>
          <w:tcPr>
            <w:tcW w:w="1046"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732</w:t>
            </w:r>
          </w:p>
        </w:tc>
        <w:tc>
          <w:tcPr>
            <w:tcW w:w="104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365</w:t>
            </w:r>
          </w:p>
        </w:tc>
        <w:tc>
          <w:tcPr>
            <w:tcW w:w="1025"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7,3</w:t>
            </w:r>
          </w:p>
        </w:tc>
        <w:tc>
          <w:tcPr>
            <w:tcW w:w="1051"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679</w:t>
            </w:r>
          </w:p>
        </w:tc>
      </w:tr>
      <w:tr w:rsidR="000B1E8D" w:rsidRPr="001B21FB" w:rsidTr="001B21FB">
        <w:trPr>
          <w:trHeight w:val="287"/>
        </w:trPr>
        <w:tc>
          <w:tcPr>
            <w:tcW w:w="1024"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1:20</w:t>
            </w:r>
          </w:p>
        </w:tc>
        <w:tc>
          <w:tcPr>
            <w:tcW w:w="85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228</w:t>
            </w:r>
          </w:p>
        </w:tc>
        <w:tc>
          <w:tcPr>
            <w:tcW w:w="768"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7,2</w:t>
            </w:r>
          </w:p>
        </w:tc>
        <w:tc>
          <w:tcPr>
            <w:tcW w:w="92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770</w:t>
            </w:r>
          </w:p>
        </w:tc>
        <w:tc>
          <w:tcPr>
            <w:tcW w:w="1110"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443</w:t>
            </w:r>
          </w:p>
        </w:tc>
        <w:tc>
          <w:tcPr>
            <w:tcW w:w="1010"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7,5</w:t>
            </w:r>
          </w:p>
        </w:tc>
        <w:tc>
          <w:tcPr>
            <w:tcW w:w="1046"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618</w:t>
            </w:r>
          </w:p>
        </w:tc>
        <w:tc>
          <w:tcPr>
            <w:tcW w:w="104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296</w:t>
            </w:r>
          </w:p>
        </w:tc>
        <w:tc>
          <w:tcPr>
            <w:tcW w:w="1025"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7,4</w:t>
            </w:r>
          </w:p>
        </w:tc>
        <w:tc>
          <w:tcPr>
            <w:tcW w:w="1051"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553</w:t>
            </w:r>
          </w:p>
        </w:tc>
      </w:tr>
      <w:tr w:rsidR="000B1E8D" w:rsidRPr="001B21FB" w:rsidTr="001B21FB">
        <w:trPr>
          <w:trHeight w:val="300"/>
        </w:trPr>
        <w:tc>
          <w:tcPr>
            <w:tcW w:w="1024"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1:40</w:t>
            </w:r>
          </w:p>
        </w:tc>
        <w:tc>
          <w:tcPr>
            <w:tcW w:w="85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225</w:t>
            </w:r>
          </w:p>
        </w:tc>
        <w:tc>
          <w:tcPr>
            <w:tcW w:w="768"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7,2</w:t>
            </w:r>
          </w:p>
        </w:tc>
        <w:tc>
          <w:tcPr>
            <w:tcW w:w="92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691</w:t>
            </w:r>
          </w:p>
        </w:tc>
        <w:tc>
          <w:tcPr>
            <w:tcW w:w="1110"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342</w:t>
            </w:r>
          </w:p>
        </w:tc>
        <w:tc>
          <w:tcPr>
            <w:tcW w:w="1010"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7,6</w:t>
            </w:r>
          </w:p>
        </w:tc>
        <w:tc>
          <w:tcPr>
            <w:tcW w:w="1046"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520</w:t>
            </w:r>
          </w:p>
        </w:tc>
        <w:tc>
          <w:tcPr>
            <w:tcW w:w="104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260</w:t>
            </w:r>
          </w:p>
        </w:tc>
        <w:tc>
          <w:tcPr>
            <w:tcW w:w="1025"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7,5</w:t>
            </w:r>
          </w:p>
        </w:tc>
        <w:tc>
          <w:tcPr>
            <w:tcW w:w="1051"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472</w:t>
            </w:r>
          </w:p>
        </w:tc>
      </w:tr>
      <w:tr w:rsidR="000B1E8D" w:rsidRPr="001B21FB" w:rsidTr="001B21FB">
        <w:trPr>
          <w:trHeight w:val="287"/>
        </w:trPr>
        <w:tc>
          <w:tcPr>
            <w:tcW w:w="1024"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1:50</w:t>
            </w:r>
          </w:p>
        </w:tc>
        <w:tc>
          <w:tcPr>
            <w:tcW w:w="852"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223</w:t>
            </w:r>
          </w:p>
        </w:tc>
        <w:tc>
          <w:tcPr>
            <w:tcW w:w="768"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7,2</w:t>
            </w:r>
          </w:p>
        </w:tc>
        <w:tc>
          <w:tcPr>
            <w:tcW w:w="92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482</w:t>
            </w:r>
          </w:p>
        </w:tc>
        <w:tc>
          <w:tcPr>
            <w:tcW w:w="1110"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312</w:t>
            </w:r>
          </w:p>
        </w:tc>
        <w:tc>
          <w:tcPr>
            <w:tcW w:w="1010"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7,6</w:t>
            </w:r>
          </w:p>
        </w:tc>
        <w:tc>
          <w:tcPr>
            <w:tcW w:w="1046"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480</w:t>
            </w:r>
          </w:p>
        </w:tc>
        <w:tc>
          <w:tcPr>
            <w:tcW w:w="1043"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231</w:t>
            </w:r>
          </w:p>
        </w:tc>
        <w:tc>
          <w:tcPr>
            <w:tcW w:w="1025"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7,5</w:t>
            </w:r>
          </w:p>
        </w:tc>
        <w:tc>
          <w:tcPr>
            <w:tcW w:w="1051" w:type="dxa"/>
          </w:tcPr>
          <w:p w:rsidR="000B1E8D" w:rsidRPr="001B21FB" w:rsidRDefault="001B21FB">
            <w:pPr>
              <w:spacing w:after="0"/>
              <w:jc w:val="center"/>
              <w:rPr>
                <w:rFonts w:eastAsia="Times New Roman" w:cs="Times New Roman"/>
                <w:szCs w:val="28"/>
                <w:lang w:eastAsia="uk-UA"/>
              </w:rPr>
            </w:pPr>
            <w:r w:rsidRPr="001B21FB">
              <w:rPr>
                <w:rFonts w:eastAsia="Times New Roman" w:cs="Times New Roman"/>
                <w:szCs w:val="28"/>
                <w:lang w:eastAsia="uk-UA"/>
              </w:rPr>
              <w:t>428</w:t>
            </w:r>
          </w:p>
        </w:tc>
      </w:tr>
    </w:tbl>
    <w:p w:rsidR="000B1E8D" w:rsidRDefault="000B1E8D">
      <w:pPr>
        <w:spacing w:after="0"/>
        <w:ind w:firstLine="567"/>
        <w:jc w:val="both"/>
        <w:rPr>
          <w:rFonts w:eastAsia="Times New Roman" w:cs="Times New Roman"/>
          <w:szCs w:val="28"/>
          <w:lang w:val="en-US" w:eastAsia="uk-UA"/>
        </w:rPr>
      </w:pPr>
    </w:p>
    <w:p w:rsidR="000B1E8D" w:rsidRDefault="001B21FB">
      <w:pPr>
        <w:spacing w:after="0"/>
        <w:ind w:firstLine="567"/>
        <w:jc w:val="both"/>
        <w:rPr>
          <w:lang w:val="en-US"/>
        </w:rPr>
      </w:pPr>
      <w:r>
        <w:rPr>
          <w:rFonts w:eastAsia="Times New Roman" w:cs="Times New Roman"/>
          <w:szCs w:val="28"/>
          <w:lang w:val="en-US" w:eastAsia="uk-UA"/>
        </w:rPr>
        <w:t xml:space="preserve">From the analysis of the data given in Table 2 it is clear that, despite the similar initial TDS, pH and ORP indicators when compared to the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of the first group, in the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of the second group, when diluted with water in proportions higher than 1:20, the ORP decreases to +770 mV in (“</w:t>
      </w:r>
      <w:proofErr w:type="spellStart"/>
      <w:r>
        <w:rPr>
          <w:rFonts w:eastAsia="Times New Roman" w:cs="Times New Roman"/>
          <w:szCs w:val="28"/>
          <w:lang w:val="en-US" w:eastAsia="uk-UA"/>
        </w:rPr>
        <w:t>Sterilox</w:t>
      </w:r>
      <w:proofErr w:type="spellEnd"/>
      <w:r>
        <w:rPr>
          <w:rFonts w:eastAsia="Times New Roman" w:cs="Times New Roman"/>
          <w:szCs w:val="28"/>
          <w:lang w:val="en-US" w:eastAsia="uk-UA"/>
        </w:rPr>
        <w:t>”) and lower - to + 618 mV in “VITAMIX”, and to + 553 mV in “</w:t>
      </w:r>
      <w:proofErr w:type="spellStart"/>
      <w:r>
        <w:rPr>
          <w:rFonts w:eastAsia="Times New Roman" w:cs="Times New Roman"/>
          <w:szCs w:val="28"/>
          <w:lang w:val="en-US" w:eastAsia="uk-UA"/>
        </w:rPr>
        <w:t>Allsteril</w:t>
      </w:r>
      <w:proofErr w:type="spellEnd"/>
      <w:r>
        <w:rPr>
          <w:rFonts w:eastAsia="Times New Roman" w:cs="Times New Roman"/>
          <w:szCs w:val="28"/>
          <w:lang w:val="en-US" w:eastAsia="uk-UA"/>
        </w:rPr>
        <w:t xml:space="preserve">”, which will negatively influence the bactericidal properties of their solutions. Therefore, the dilution of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of the second group when used for washing emitters and irrigation pipelines of drip irrigation systems should not be more than 1:20, while for the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of the first </w:t>
      </w:r>
      <w:proofErr w:type="gramStart"/>
      <w:r>
        <w:rPr>
          <w:rFonts w:eastAsia="Times New Roman" w:cs="Times New Roman"/>
          <w:szCs w:val="28"/>
          <w:lang w:val="en-US" w:eastAsia="uk-UA"/>
        </w:rPr>
        <w:t>group,</w:t>
      </w:r>
      <w:proofErr w:type="gramEnd"/>
      <w:r>
        <w:rPr>
          <w:rFonts w:eastAsia="Times New Roman" w:cs="Times New Roman"/>
          <w:szCs w:val="28"/>
          <w:lang w:val="en-US" w:eastAsia="uk-UA"/>
        </w:rPr>
        <w:t xml:space="preserve"> the dilution can be carried out in a ratio of 1:40.</w:t>
      </w:r>
    </w:p>
    <w:p w:rsidR="000B1E8D" w:rsidRDefault="001B21FB">
      <w:pPr>
        <w:spacing w:after="0"/>
        <w:ind w:firstLine="709"/>
        <w:jc w:val="both"/>
        <w:rPr>
          <w:rFonts w:eastAsia="Times New Roman" w:cs="Times New Roman"/>
          <w:szCs w:val="28"/>
          <w:lang w:val="en-US" w:eastAsia="uk-UA"/>
        </w:rPr>
      </w:pPr>
      <w:r>
        <w:rPr>
          <w:rFonts w:eastAsia="Times New Roman" w:cs="Times New Roman"/>
          <w:szCs w:val="28"/>
          <w:lang w:val="en-US" w:eastAsia="uk-UA"/>
        </w:rPr>
        <w:t xml:space="preserve">The study of changes in the main characteristics (TDS, ppm, pH and ORP, mV) of the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ANK "Krystal", "</w:t>
      </w:r>
      <w:proofErr w:type="spellStart"/>
      <w:r>
        <w:rPr>
          <w:rFonts w:eastAsia="Times New Roman" w:cs="Times New Roman"/>
          <w:szCs w:val="28"/>
          <w:lang w:val="en-US" w:eastAsia="uk-UA"/>
        </w:rPr>
        <w:t>Sterilox</w:t>
      </w:r>
      <w:proofErr w:type="spellEnd"/>
      <w:r>
        <w:rPr>
          <w:rFonts w:eastAsia="Times New Roman" w:cs="Times New Roman"/>
          <w:szCs w:val="28"/>
          <w:lang w:val="en-US" w:eastAsia="uk-UA"/>
        </w:rPr>
        <w:t>", and "</w:t>
      </w:r>
      <w:proofErr w:type="spellStart"/>
      <w:r>
        <w:rPr>
          <w:rFonts w:eastAsia="Times New Roman" w:cs="Times New Roman"/>
          <w:szCs w:val="28"/>
          <w:lang w:val="en-US" w:eastAsia="uk-UA"/>
        </w:rPr>
        <w:t>Allsteril</w:t>
      </w:r>
      <w:proofErr w:type="spellEnd"/>
      <w:r>
        <w:rPr>
          <w:rFonts w:eastAsia="Times New Roman" w:cs="Times New Roman"/>
          <w:szCs w:val="28"/>
          <w:lang w:val="en-US" w:eastAsia="uk-UA"/>
        </w:rPr>
        <w:t xml:space="preserve">" over time showed that they </w:t>
      </w:r>
      <w:r>
        <w:rPr>
          <w:rFonts w:eastAsia="Times New Roman" w:cs="Times New Roman"/>
          <w:szCs w:val="28"/>
          <w:lang w:val="en-US" w:eastAsia="uk-UA"/>
        </w:rPr>
        <w:lastRenderedPageBreak/>
        <w:t xml:space="preserve">retain their properties for a fairly long time (20 days) (Fig. 5). Fig. 5a shows that with a significant difference in the total salt content of the studied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(from 200 to 1000 ppm)</w:t>
      </w:r>
      <w:proofErr w:type="gramStart"/>
      <w:r>
        <w:rPr>
          <w:rFonts w:eastAsia="Times New Roman" w:cs="Times New Roman"/>
          <w:szCs w:val="28"/>
          <w:lang w:val="en-US" w:eastAsia="uk-UA"/>
        </w:rPr>
        <w:t>,</w:t>
      </w:r>
      <w:proofErr w:type="gramEnd"/>
      <w:r>
        <w:rPr>
          <w:rFonts w:eastAsia="Times New Roman" w:cs="Times New Roman"/>
          <w:szCs w:val="28"/>
          <w:lang w:val="en-US" w:eastAsia="uk-UA"/>
        </w:rPr>
        <w:t xml:space="preserve"> the nature of changes in this indicator over time is almost unchanged. Changes in the pH and ORP values for the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(Fig. 5b, 5c) are more significant compared to the salt content, but these changes not only do not worsen, but on the contrary, due to the increase in ORP, improve the bactericidal effect of the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This gives reason to believe that it is possible to store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for a relatively long time and deliver them to drip irrigation systems directly from manufacturers, which significantly improves the possibilities of using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ANK to clean emitters and pipelines of drip irrigation systems from contaminants of biological origin.</w:t>
      </w:r>
    </w:p>
    <w:p w:rsidR="000B1E8D" w:rsidRDefault="000B1E8D">
      <w:pPr>
        <w:spacing w:after="0"/>
        <w:ind w:firstLine="709"/>
        <w:jc w:val="both"/>
        <w:rPr>
          <w:rFonts w:eastAsia="Times New Roman" w:cs="Times New Roman"/>
          <w:szCs w:val="28"/>
          <w:lang w:val="en-US" w:eastAsia="uk-UA"/>
        </w:rPr>
      </w:pPr>
    </w:p>
    <w:tbl>
      <w:tblPr>
        <w:tblStyle w:val="af8"/>
        <w:tblW w:w="10081" w:type="dxa"/>
        <w:tblLayout w:type="fixed"/>
        <w:tblLook w:val="04A0" w:firstRow="1" w:lastRow="0" w:firstColumn="1" w:lastColumn="0" w:noHBand="0" w:noVBand="1"/>
      </w:tblPr>
      <w:tblGrid>
        <w:gridCol w:w="3341"/>
        <w:gridCol w:w="3246"/>
        <w:gridCol w:w="3494"/>
      </w:tblGrid>
      <w:tr w:rsidR="000B1E8D">
        <w:tc>
          <w:tcPr>
            <w:tcW w:w="3341" w:type="dxa"/>
            <w:tcBorders>
              <w:top w:val="nil"/>
              <w:left w:val="nil"/>
              <w:bottom w:val="nil"/>
              <w:right w:val="nil"/>
            </w:tcBorders>
          </w:tcPr>
          <w:p w:rsidR="000B1E8D" w:rsidRDefault="0073158C">
            <w:pPr>
              <w:spacing w:after="0"/>
              <w:jc w:val="both"/>
              <w:rPr>
                <w:lang w:val="en-US"/>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tole_rId25" o:spid="_x0000_s1035" type="#_x0000_t75" style="position:absolute;left:0;text-align:left;margin-left:0;margin-top:0;width:50pt;height:50pt;z-index:251656192;visibility:hidden">
                  <o:lock v:ext="edit" selection="t"/>
                </v:shape>
              </w:pict>
            </w:r>
            <w:r>
              <w:pict>
                <v:shape id="ole_rId25" o:spid="_x0000_i1025" type="#_x0000_t75" style="width:174.8pt;height:121.45pt;visibility:visible;mso-wrap-distance-right:0">
                  <v:imagedata r:id="rId32" o:title=""/>
                </v:shape>
              </w:pict>
            </w:r>
          </w:p>
        </w:tc>
        <w:tc>
          <w:tcPr>
            <w:tcW w:w="3246" w:type="dxa"/>
            <w:tcBorders>
              <w:top w:val="nil"/>
              <w:left w:val="nil"/>
              <w:bottom w:val="nil"/>
              <w:right w:val="nil"/>
            </w:tcBorders>
          </w:tcPr>
          <w:p w:rsidR="000B1E8D" w:rsidRDefault="0073158C">
            <w:pPr>
              <w:spacing w:after="0"/>
              <w:jc w:val="both"/>
              <w:rPr>
                <w:lang w:val="en-US"/>
              </w:rPr>
            </w:pPr>
            <w:r>
              <w:pict>
                <v:shape id="_x0000_tole_rId27" o:spid="_x0000_s1033" type="#_x0000_t75" style="position:absolute;left:0;text-align:left;margin-left:0;margin-top:0;width:50pt;height:50pt;z-index:251657216;visibility:hidden;mso-position-horizontal-relative:text;mso-position-vertical-relative:text">
                  <o:lock v:ext="edit" selection="t"/>
                </v:shape>
              </w:pict>
            </w:r>
            <w:r w:rsidR="001B21FB">
              <w:object w:dxaOrig="1582" w:dyaOrig="1185">
                <v:shape id="ole_rId27" o:spid="_x0000_i1026" type="#_x0000_t75" style="width:158.3pt;height:118.7pt;visibility:visible;mso-wrap-distance-right:0" o:ole="">
                  <v:imagedata r:id="rId33" o:title=""/>
                </v:shape>
                <o:OLEObject Type="Embed" ProgID="PBrush" ShapeID="ole_rId27" DrawAspect="Content" ObjectID="_1828090851" r:id="rId34"/>
              </w:object>
            </w:r>
          </w:p>
        </w:tc>
        <w:tc>
          <w:tcPr>
            <w:tcW w:w="3494" w:type="dxa"/>
            <w:tcBorders>
              <w:top w:val="nil"/>
              <w:left w:val="nil"/>
              <w:bottom w:val="nil"/>
              <w:right w:val="nil"/>
            </w:tcBorders>
          </w:tcPr>
          <w:p w:rsidR="000B1E8D" w:rsidRDefault="0073158C">
            <w:pPr>
              <w:spacing w:after="0"/>
              <w:jc w:val="both"/>
              <w:rPr>
                <w:lang w:val="en-US"/>
              </w:rPr>
            </w:pPr>
            <w:r>
              <w:pict>
                <v:shape id="_x0000_tole_rId29" o:spid="_x0000_s1031" type="#_x0000_t75" style="position:absolute;left:0;text-align:left;margin-left:0;margin-top:0;width:50pt;height:50pt;z-index:251658240;visibility:hidden;mso-position-horizontal-relative:text;mso-position-vertical-relative:text">
                  <o:lock v:ext="edit" selection="t"/>
                </v:shape>
              </w:pict>
            </w:r>
            <w:r w:rsidR="001B21FB">
              <w:object w:dxaOrig="1770" w:dyaOrig="1155">
                <v:shape id="ole_rId29" o:spid="_x0000_i1027" type="#_x0000_t75" style="width:179.2pt;height:117.05pt;visibility:visible;mso-wrap-distance-right:0" o:ole="">
                  <v:imagedata r:id="rId35" o:title=""/>
                </v:shape>
                <o:OLEObject Type="Embed" ProgID="PBrush" ShapeID="ole_rId29" DrawAspect="Content" ObjectID="_1828090852" r:id="rId36"/>
              </w:object>
            </w:r>
          </w:p>
        </w:tc>
      </w:tr>
      <w:tr w:rsidR="000B1E8D">
        <w:trPr>
          <w:trHeight w:val="205"/>
        </w:trPr>
        <w:tc>
          <w:tcPr>
            <w:tcW w:w="3341" w:type="dxa"/>
            <w:tcBorders>
              <w:top w:val="nil"/>
              <w:left w:val="nil"/>
              <w:bottom w:val="nil"/>
              <w:right w:val="nil"/>
            </w:tcBorders>
          </w:tcPr>
          <w:p w:rsidR="000B1E8D" w:rsidRDefault="001B21FB">
            <w:pPr>
              <w:spacing w:after="0"/>
              <w:ind w:firstLine="567"/>
              <w:jc w:val="center"/>
              <w:rPr>
                <w:lang w:val="en-US"/>
              </w:rPr>
            </w:pPr>
            <w:r>
              <w:rPr>
                <w:rFonts w:eastAsia="Times New Roman" w:cs="Times New Roman"/>
                <w:szCs w:val="28"/>
                <w:lang w:val="en-US" w:eastAsia="uk-UA"/>
              </w:rPr>
              <w:t>а</w:t>
            </w:r>
          </w:p>
        </w:tc>
        <w:tc>
          <w:tcPr>
            <w:tcW w:w="3246" w:type="dxa"/>
            <w:tcBorders>
              <w:top w:val="nil"/>
              <w:left w:val="nil"/>
              <w:bottom w:val="nil"/>
              <w:right w:val="nil"/>
            </w:tcBorders>
          </w:tcPr>
          <w:p w:rsidR="000B1E8D" w:rsidRDefault="001B21FB">
            <w:pPr>
              <w:spacing w:after="0"/>
              <w:ind w:firstLine="567"/>
              <w:jc w:val="center"/>
              <w:rPr>
                <w:lang w:val="en-US"/>
              </w:rPr>
            </w:pPr>
            <w:r>
              <w:rPr>
                <w:lang w:val="en-US"/>
              </w:rPr>
              <w:t>b</w:t>
            </w:r>
          </w:p>
        </w:tc>
        <w:tc>
          <w:tcPr>
            <w:tcW w:w="3494" w:type="dxa"/>
            <w:tcBorders>
              <w:top w:val="nil"/>
              <w:left w:val="nil"/>
              <w:bottom w:val="nil"/>
              <w:right w:val="nil"/>
            </w:tcBorders>
          </w:tcPr>
          <w:p w:rsidR="000B1E8D" w:rsidRDefault="001B21FB">
            <w:pPr>
              <w:spacing w:after="0"/>
              <w:ind w:firstLine="567"/>
              <w:jc w:val="center"/>
              <w:rPr>
                <w:lang w:val="en-US"/>
              </w:rPr>
            </w:pPr>
            <w:r>
              <w:rPr>
                <w:lang w:val="en-US"/>
              </w:rPr>
              <w:t>c</w:t>
            </w:r>
          </w:p>
        </w:tc>
      </w:tr>
    </w:tbl>
    <w:p w:rsidR="000B1E8D" w:rsidRDefault="001B21FB" w:rsidP="001B21FB">
      <w:pPr>
        <w:spacing w:after="0"/>
        <w:ind w:firstLine="567"/>
        <w:jc w:val="center"/>
        <w:rPr>
          <w:lang w:val="en-US"/>
        </w:rPr>
      </w:pPr>
      <w:proofErr w:type="gramStart"/>
      <w:r>
        <w:rPr>
          <w:rFonts w:eastAsia="Times New Roman" w:cs="Times New Roman"/>
          <w:szCs w:val="28"/>
          <w:lang w:val="en-US" w:eastAsia="uk-UA"/>
        </w:rPr>
        <w:t>Figure 5.</w:t>
      </w:r>
      <w:proofErr w:type="gramEnd"/>
      <w:r>
        <w:rPr>
          <w:rFonts w:eastAsia="Times New Roman" w:cs="Times New Roman"/>
          <w:szCs w:val="28"/>
          <w:lang w:val="en-US" w:eastAsia="uk-UA"/>
        </w:rPr>
        <w:t xml:space="preserve"> Time-dependent changes in TDS, ppm (a); pH (b) and ORP, mV, of the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ANK "Krystal", "</w:t>
      </w:r>
      <w:proofErr w:type="spellStart"/>
      <w:r>
        <w:rPr>
          <w:rFonts w:eastAsia="Times New Roman" w:cs="Times New Roman"/>
          <w:szCs w:val="28"/>
          <w:lang w:val="en-US" w:eastAsia="uk-UA"/>
        </w:rPr>
        <w:t>Sterilox</w:t>
      </w:r>
      <w:proofErr w:type="spellEnd"/>
      <w:r>
        <w:rPr>
          <w:rFonts w:eastAsia="Times New Roman" w:cs="Times New Roman"/>
          <w:szCs w:val="28"/>
          <w:lang w:val="en-US" w:eastAsia="uk-UA"/>
        </w:rPr>
        <w:t>", and "</w:t>
      </w:r>
      <w:proofErr w:type="spellStart"/>
      <w:r>
        <w:rPr>
          <w:rFonts w:eastAsia="Times New Roman" w:cs="Times New Roman"/>
          <w:szCs w:val="28"/>
          <w:lang w:val="en-US" w:eastAsia="uk-UA"/>
        </w:rPr>
        <w:t>Allsteril</w:t>
      </w:r>
      <w:proofErr w:type="spellEnd"/>
      <w:r>
        <w:rPr>
          <w:rFonts w:eastAsia="Times New Roman" w:cs="Times New Roman"/>
          <w:szCs w:val="28"/>
          <w:lang w:val="en-US" w:eastAsia="uk-UA"/>
        </w:rPr>
        <w:t>".</w:t>
      </w:r>
    </w:p>
    <w:p w:rsidR="000B1E8D" w:rsidRDefault="000B1E8D">
      <w:pPr>
        <w:spacing w:after="0"/>
        <w:ind w:firstLine="567"/>
        <w:jc w:val="both"/>
        <w:rPr>
          <w:rFonts w:eastAsia="Times New Roman" w:cs="Times New Roman"/>
          <w:szCs w:val="28"/>
          <w:lang w:val="en-US" w:eastAsia="uk-UA"/>
        </w:rPr>
      </w:pPr>
    </w:p>
    <w:p w:rsidR="000B1E8D" w:rsidRDefault="001B21FB">
      <w:pPr>
        <w:spacing w:after="0"/>
        <w:ind w:firstLine="567"/>
        <w:jc w:val="both"/>
        <w:rPr>
          <w:lang w:val="en-US"/>
        </w:rPr>
      </w:pPr>
      <w:r>
        <w:rPr>
          <w:rFonts w:eastAsia="Times New Roman" w:cs="Times New Roman"/>
          <w:szCs w:val="28"/>
          <w:lang w:val="en-US" w:eastAsia="uk-UA"/>
        </w:rPr>
        <w:t xml:space="preserve">The feasibility of using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ANK to clean emitters and pipelines of drip irrigation systems from contaminants of biological origin was substantiated based on the results of laboratory and field studies conducted in 2024-2025.</w:t>
      </w:r>
    </w:p>
    <w:p w:rsidR="000B1E8D" w:rsidRDefault="001B21FB">
      <w:pPr>
        <w:spacing w:after="0"/>
        <w:ind w:firstLine="567"/>
        <w:jc w:val="both"/>
        <w:rPr>
          <w:rFonts w:cs="Times New Roman"/>
          <w:szCs w:val="28"/>
          <w:lang w:val="en-US"/>
        </w:rPr>
      </w:pPr>
      <w:r>
        <w:rPr>
          <w:rFonts w:cs="Times New Roman"/>
          <w:szCs w:val="28"/>
          <w:lang w:val="en-US"/>
        </w:rPr>
        <w:t>Laboratory studies in 2024 included a comparison of the effectiveness of flushing drip tape emitters with sodium hypochlorite "</w:t>
      </w:r>
      <w:proofErr w:type="spellStart"/>
      <w:r>
        <w:rPr>
          <w:rFonts w:cs="Times New Roman"/>
          <w:szCs w:val="28"/>
          <w:lang w:val="en-US"/>
        </w:rPr>
        <w:t>Akvador</w:t>
      </w:r>
      <w:proofErr w:type="spellEnd"/>
      <w:r>
        <w:rPr>
          <w:rFonts w:cs="Times New Roman"/>
          <w:szCs w:val="28"/>
          <w:lang w:val="en-US"/>
        </w:rPr>
        <w:t xml:space="preserve">" (PRC) with an active chlorine content of 15%, and </w:t>
      </w:r>
      <w:proofErr w:type="spellStart"/>
      <w:r>
        <w:rPr>
          <w:rFonts w:cs="Times New Roman"/>
          <w:szCs w:val="28"/>
          <w:lang w:val="en-US"/>
        </w:rPr>
        <w:t>anolytes</w:t>
      </w:r>
      <w:proofErr w:type="spellEnd"/>
      <w:r>
        <w:rPr>
          <w:rFonts w:cs="Times New Roman"/>
          <w:szCs w:val="28"/>
          <w:lang w:val="en-US"/>
        </w:rPr>
        <w:t xml:space="preserve"> "Krystal" and "</w:t>
      </w:r>
      <w:proofErr w:type="spellStart"/>
      <w:r>
        <w:rPr>
          <w:rFonts w:cs="Times New Roman"/>
          <w:szCs w:val="28"/>
          <w:lang w:val="en-US"/>
        </w:rPr>
        <w:t>Secobren</w:t>
      </w:r>
      <w:proofErr w:type="spellEnd"/>
      <w:r>
        <w:rPr>
          <w:rFonts w:cs="Times New Roman"/>
          <w:szCs w:val="28"/>
          <w:lang w:val="en-US"/>
        </w:rPr>
        <w:t>". Flushing was carried out in two stages: in the first stage, the concentration of the solutions was 1% at pressures from 0,025 to 0</w:t>
      </w:r>
      <w:proofErr w:type="gramStart"/>
      <w:r>
        <w:rPr>
          <w:rFonts w:cs="Times New Roman"/>
          <w:szCs w:val="28"/>
          <w:lang w:val="en-US"/>
        </w:rPr>
        <w:t>,1</w:t>
      </w:r>
      <w:proofErr w:type="gramEnd"/>
      <w:r>
        <w:rPr>
          <w:rFonts w:cs="Times New Roman"/>
          <w:szCs w:val="28"/>
          <w:lang w:val="en-US"/>
        </w:rPr>
        <w:t xml:space="preserve"> </w:t>
      </w:r>
      <w:proofErr w:type="spellStart"/>
      <w:r>
        <w:rPr>
          <w:rFonts w:cs="Times New Roman"/>
          <w:szCs w:val="28"/>
          <w:lang w:val="en-US"/>
        </w:rPr>
        <w:t>MPa</w:t>
      </w:r>
      <w:proofErr w:type="spellEnd"/>
      <w:r>
        <w:rPr>
          <w:rFonts w:cs="Times New Roman"/>
          <w:szCs w:val="28"/>
          <w:lang w:val="en-US"/>
        </w:rPr>
        <w:t xml:space="preserve">, in the second stage, the concentration was 5% at pressures from 0,15 to 0,3 </w:t>
      </w:r>
      <w:proofErr w:type="spellStart"/>
      <w:r>
        <w:rPr>
          <w:rFonts w:cs="Times New Roman"/>
          <w:szCs w:val="28"/>
          <w:lang w:val="en-US"/>
        </w:rPr>
        <w:t>MPa</w:t>
      </w:r>
      <w:proofErr w:type="spellEnd"/>
      <w:r>
        <w:rPr>
          <w:rFonts w:cs="Times New Roman"/>
          <w:szCs w:val="28"/>
          <w:lang w:val="en-US"/>
        </w:rPr>
        <w:t>. Before flushing, one of the samples was filled with "</w:t>
      </w:r>
      <w:proofErr w:type="spellStart"/>
      <w:r>
        <w:rPr>
          <w:rFonts w:cs="Times New Roman"/>
          <w:szCs w:val="28"/>
          <w:lang w:val="en-US"/>
        </w:rPr>
        <w:t>Akvador</w:t>
      </w:r>
      <w:proofErr w:type="spellEnd"/>
      <w:r>
        <w:rPr>
          <w:rFonts w:cs="Times New Roman"/>
          <w:szCs w:val="28"/>
          <w:lang w:val="en-US"/>
        </w:rPr>
        <w:t>", the second one - with "Krystal", and the third one - with "</w:t>
      </w:r>
      <w:proofErr w:type="spellStart"/>
      <w:r>
        <w:rPr>
          <w:rFonts w:cs="Times New Roman"/>
          <w:szCs w:val="28"/>
          <w:lang w:val="en-US"/>
        </w:rPr>
        <w:t>Secobren</w:t>
      </w:r>
      <w:proofErr w:type="spellEnd"/>
      <w:r>
        <w:rPr>
          <w:rFonts w:cs="Times New Roman"/>
          <w:szCs w:val="28"/>
          <w:lang w:val="en-US"/>
        </w:rPr>
        <w:t>". All samples filled with these substances were kept for 48 hours, after which they were flushed with water at pressures from 0,025 to 0</w:t>
      </w:r>
      <w:proofErr w:type="gramStart"/>
      <w:r>
        <w:rPr>
          <w:rFonts w:cs="Times New Roman"/>
          <w:szCs w:val="28"/>
          <w:lang w:val="en-US"/>
        </w:rPr>
        <w:t>,3</w:t>
      </w:r>
      <w:proofErr w:type="gramEnd"/>
      <w:r>
        <w:rPr>
          <w:rFonts w:cs="Times New Roman"/>
          <w:szCs w:val="28"/>
          <w:lang w:val="en-US"/>
        </w:rPr>
        <w:t xml:space="preserve"> </w:t>
      </w:r>
      <w:proofErr w:type="spellStart"/>
      <w:r>
        <w:rPr>
          <w:rFonts w:cs="Times New Roman"/>
          <w:szCs w:val="28"/>
          <w:lang w:val="en-US"/>
        </w:rPr>
        <w:t>MPa</w:t>
      </w:r>
      <w:proofErr w:type="spellEnd"/>
      <w:r>
        <w:rPr>
          <w:rFonts w:cs="Times New Roman"/>
          <w:szCs w:val="28"/>
          <w:lang w:val="en-US"/>
        </w:rPr>
        <w:t xml:space="preserve">. The results of laboratory studies confirmed high flushing ability of environmentally safe </w:t>
      </w:r>
      <w:proofErr w:type="spellStart"/>
      <w:r>
        <w:rPr>
          <w:rFonts w:cs="Times New Roman"/>
          <w:szCs w:val="28"/>
          <w:lang w:val="en-US"/>
        </w:rPr>
        <w:t>anolytes</w:t>
      </w:r>
      <w:proofErr w:type="spellEnd"/>
      <w:r>
        <w:rPr>
          <w:rFonts w:cs="Times New Roman"/>
          <w:szCs w:val="28"/>
          <w:lang w:val="en-US"/>
        </w:rPr>
        <w:t xml:space="preserve"> “Krystal” and “</w:t>
      </w:r>
      <w:proofErr w:type="spellStart"/>
      <w:r>
        <w:rPr>
          <w:rFonts w:cs="Times New Roman"/>
          <w:szCs w:val="28"/>
          <w:lang w:val="en-US"/>
        </w:rPr>
        <w:t>Secobren</w:t>
      </w:r>
      <w:proofErr w:type="spellEnd"/>
      <w:r>
        <w:rPr>
          <w:rFonts w:cs="Times New Roman"/>
          <w:szCs w:val="28"/>
          <w:lang w:val="en-US"/>
        </w:rPr>
        <w:t>”, which is not inferior to the washing effect of environmentally dangerous hypochlorite “</w:t>
      </w:r>
      <w:proofErr w:type="spellStart"/>
      <w:r>
        <w:rPr>
          <w:rFonts w:cs="Times New Roman"/>
          <w:szCs w:val="28"/>
          <w:lang w:val="en-US"/>
        </w:rPr>
        <w:t>Akvador</w:t>
      </w:r>
      <w:proofErr w:type="spellEnd"/>
      <w:r>
        <w:rPr>
          <w:rFonts w:cs="Times New Roman"/>
          <w:szCs w:val="28"/>
          <w:lang w:val="en-US"/>
        </w:rPr>
        <w:t>” (Table 3) [19].</w:t>
      </w:r>
    </w:p>
    <w:p w:rsidR="000B1E8D" w:rsidRDefault="000B1E8D">
      <w:pPr>
        <w:spacing w:after="0"/>
        <w:ind w:firstLine="567"/>
        <w:jc w:val="both"/>
        <w:rPr>
          <w:rFonts w:eastAsia="Calibri" w:cs="Times New Roman"/>
          <w:szCs w:val="28"/>
          <w:lang w:val="en-US"/>
        </w:rPr>
      </w:pPr>
    </w:p>
    <w:p w:rsidR="000B1E8D" w:rsidRDefault="000B1E8D">
      <w:pPr>
        <w:spacing w:after="0"/>
        <w:ind w:firstLine="567"/>
        <w:jc w:val="both"/>
        <w:rPr>
          <w:rFonts w:eastAsia="Calibri" w:cs="Times New Roman"/>
          <w:szCs w:val="28"/>
          <w:lang w:val="en-US"/>
        </w:rPr>
      </w:pPr>
    </w:p>
    <w:p w:rsidR="000B1E8D" w:rsidRDefault="000B1E8D">
      <w:pPr>
        <w:spacing w:after="0"/>
        <w:ind w:firstLine="567"/>
        <w:jc w:val="both"/>
        <w:rPr>
          <w:rFonts w:eastAsia="Calibri" w:cs="Times New Roman"/>
          <w:szCs w:val="28"/>
          <w:lang w:val="en-US"/>
        </w:rPr>
      </w:pPr>
    </w:p>
    <w:p w:rsidR="000B1E8D" w:rsidRDefault="000B1E8D">
      <w:pPr>
        <w:spacing w:after="0"/>
        <w:ind w:firstLine="567"/>
        <w:jc w:val="both"/>
        <w:rPr>
          <w:rFonts w:eastAsia="Calibri" w:cs="Times New Roman"/>
          <w:szCs w:val="28"/>
          <w:lang w:val="en-US"/>
        </w:rPr>
      </w:pPr>
    </w:p>
    <w:p w:rsidR="000B1E8D" w:rsidRDefault="000B1E8D">
      <w:pPr>
        <w:spacing w:after="0"/>
        <w:ind w:firstLine="567"/>
        <w:jc w:val="both"/>
        <w:rPr>
          <w:rFonts w:eastAsia="Calibri" w:cs="Times New Roman"/>
          <w:szCs w:val="28"/>
          <w:lang w:val="en-US"/>
        </w:rPr>
      </w:pPr>
    </w:p>
    <w:p w:rsidR="000B1E8D" w:rsidRDefault="000B1E8D">
      <w:pPr>
        <w:spacing w:after="0"/>
        <w:ind w:firstLine="567"/>
        <w:jc w:val="both"/>
        <w:rPr>
          <w:rFonts w:eastAsia="Calibri" w:cs="Times New Roman"/>
          <w:szCs w:val="28"/>
          <w:lang w:val="en-US"/>
        </w:rPr>
      </w:pPr>
    </w:p>
    <w:p w:rsidR="000B1E8D" w:rsidRDefault="000B1E8D">
      <w:pPr>
        <w:spacing w:after="0"/>
        <w:ind w:firstLine="567"/>
        <w:jc w:val="both"/>
        <w:rPr>
          <w:rFonts w:eastAsia="Calibri" w:cs="Times New Roman"/>
          <w:szCs w:val="28"/>
          <w:lang w:val="en-US"/>
        </w:rPr>
      </w:pPr>
    </w:p>
    <w:p w:rsidR="000B1E8D" w:rsidRDefault="001B21FB" w:rsidP="001B21FB">
      <w:pPr>
        <w:spacing w:after="0"/>
        <w:jc w:val="both"/>
        <w:rPr>
          <w:lang w:val="en-US"/>
        </w:rPr>
      </w:pPr>
      <w:r>
        <w:rPr>
          <w:rFonts w:eastAsia="Calibri" w:cs="Times New Roman"/>
          <w:szCs w:val="28"/>
          <w:lang w:val="en-US"/>
        </w:rPr>
        <w:lastRenderedPageBreak/>
        <w:t>3. Assessment of changes in the flow characteristics of drip water emitters depending under the influence of different types of detergents</w:t>
      </w:r>
    </w:p>
    <w:tbl>
      <w:tblPr>
        <w:tblStyle w:val="2"/>
        <w:tblW w:w="9610" w:type="dxa"/>
        <w:tblInd w:w="141" w:type="dxa"/>
        <w:tblLayout w:type="fixed"/>
        <w:tblCellMar>
          <w:top w:w="108" w:type="dxa"/>
        </w:tblCellMar>
        <w:tblLook w:val="04A0" w:firstRow="1" w:lastRow="0" w:firstColumn="1" w:lastColumn="0" w:noHBand="0" w:noVBand="1"/>
      </w:tblPr>
      <w:tblGrid>
        <w:gridCol w:w="902"/>
        <w:gridCol w:w="862"/>
        <w:gridCol w:w="502"/>
        <w:gridCol w:w="563"/>
        <w:gridCol w:w="810"/>
        <w:gridCol w:w="642"/>
        <w:gridCol w:w="550"/>
        <w:gridCol w:w="908"/>
        <w:gridCol w:w="479"/>
        <w:gridCol w:w="578"/>
        <w:gridCol w:w="795"/>
        <w:gridCol w:w="319"/>
        <w:gridCol w:w="321"/>
        <w:gridCol w:w="551"/>
        <w:gridCol w:w="828"/>
      </w:tblGrid>
      <w:tr w:rsidR="000B1E8D">
        <w:trPr>
          <w:trHeight w:val="226"/>
        </w:trPr>
        <w:tc>
          <w:tcPr>
            <w:tcW w:w="901" w:type="dxa"/>
            <w:vMerge w:val="restart"/>
            <w:tcBorders>
              <w:right w:val="nil"/>
            </w:tcBorders>
            <w:textDirection w:val="btLr"/>
          </w:tcPr>
          <w:p w:rsidR="000B1E8D" w:rsidRDefault="001B21FB">
            <w:pPr>
              <w:widowControl w:val="0"/>
              <w:spacing w:after="0"/>
              <w:ind w:left="-113" w:right="-113"/>
              <w:jc w:val="center"/>
              <w:rPr>
                <w:rFonts w:cs="Times New Roman"/>
                <w:szCs w:val="28"/>
                <w:lang w:val="en-US"/>
              </w:rPr>
            </w:pPr>
            <w:r>
              <w:rPr>
                <w:rFonts w:cs="Times New Roman"/>
                <w:szCs w:val="28"/>
                <w:lang w:val="en-US"/>
              </w:rPr>
              <w:t>Active ingredient</w:t>
            </w:r>
          </w:p>
        </w:tc>
        <w:tc>
          <w:tcPr>
            <w:tcW w:w="862" w:type="dxa"/>
            <w:vMerge w:val="restart"/>
            <w:textDirection w:val="btLr"/>
          </w:tcPr>
          <w:p w:rsidR="000B1E8D" w:rsidRDefault="001B21FB">
            <w:pPr>
              <w:widowControl w:val="0"/>
              <w:spacing w:after="0"/>
              <w:ind w:left="-113" w:right="-113"/>
              <w:jc w:val="center"/>
              <w:rPr>
                <w:rFonts w:cs="Times New Roman"/>
                <w:szCs w:val="28"/>
                <w:lang w:val="en-US"/>
              </w:rPr>
            </w:pPr>
            <w:r>
              <w:rPr>
                <w:rFonts w:cs="Times New Roman"/>
                <w:szCs w:val="28"/>
                <w:lang w:val="en-US"/>
              </w:rPr>
              <w:t>%, drip water emitters</w:t>
            </w:r>
          </w:p>
        </w:tc>
        <w:tc>
          <w:tcPr>
            <w:tcW w:w="7846" w:type="dxa"/>
            <w:gridSpan w:val="13"/>
            <w:tcMar>
              <w:top w:w="0" w:type="dxa"/>
            </w:tcMar>
          </w:tcPr>
          <w:p w:rsidR="000B1E8D" w:rsidRDefault="001B21FB">
            <w:pPr>
              <w:spacing w:after="0"/>
              <w:jc w:val="center"/>
              <w:rPr>
                <w:lang w:val="en-US"/>
              </w:rPr>
            </w:pPr>
            <w:r>
              <w:rPr>
                <w:rFonts w:eastAsia="Calibri" w:cs="Times New Roman"/>
                <w:i/>
                <w:iCs/>
                <w:szCs w:val="28"/>
                <w:lang w:val="en-US"/>
              </w:rPr>
              <w:t xml:space="preserve">Pressure, </w:t>
            </w:r>
            <w:proofErr w:type="spellStart"/>
            <w:r>
              <w:rPr>
                <w:rFonts w:eastAsia="Calibri" w:cs="Times New Roman"/>
                <w:i/>
                <w:iCs/>
                <w:szCs w:val="28"/>
                <w:lang w:val="en-US"/>
              </w:rPr>
              <w:t>MPa</w:t>
            </w:r>
            <w:proofErr w:type="spellEnd"/>
          </w:p>
        </w:tc>
      </w:tr>
      <w:tr w:rsidR="000B1E8D">
        <w:trPr>
          <w:trHeight w:val="207"/>
        </w:trPr>
        <w:tc>
          <w:tcPr>
            <w:tcW w:w="901" w:type="dxa"/>
            <w:vMerge/>
            <w:tcBorders>
              <w:top w:val="nil"/>
              <w:right w:val="nil"/>
            </w:tcBorders>
            <w:vAlign w:val="center"/>
          </w:tcPr>
          <w:p w:rsidR="000B1E8D" w:rsidRDefault="000B1E8D">
            <w:pPr>
              <w:widowControl w:val="0"/>
              <w:spacing w:after="0"/>
              <w:ind w:left="-113" w:right="-113"/>
              <w:jc w:val="center"/>
              <w:rPr>
                <w:rFonts w:cs="Times New Roman"/>
                <w:szCs w:val="28"/>
                <w:lang w:val="en-US"/>
              </w:rPr>
            </w:pPr>
          </w:p>
        </w:tc>
        <w:tc>
          <w:tcPr>
            <w:tcW w:w="862" w:type="dxa"/>
            <w:vMerge/>
            <w:tcBorders>
              <w:top w:val="nil"/>
            </w:tcBorders>
            <w:vAlign w:val="center"/>
          </w:tcPr>
          <w:p w:rsidR="000B1E8D" w:rsidRDefault="000B1E8D">
            <w:pPr>
              <w:widowControl w:val="0"/>
              <w:spacing w:after="0"/>
              <w:ind w:left="-113" w:right="-113"/>
              <w:jc w:val="center"/>
              <w:rPr>
                <w:rFonts w:cs="Times New Roman"/>
                <w:szCs w:val="28"/>
                <w:lang w:val="en-US"/>
              </w:rPr>
            </w:pPr>
          </w:p>
        </w:tc>
        <w:tc>
          <w:tcPr>
            <w:tcW w:w="1875" w:type="dxa"/>
            <w:gridSpan w:val="3"/>
            <w:tcMar>
              <w:top w:w="0" w:type="dxa"/>
            </w:tcMar>
          </w:tcPr>
          <w:p w:rsidR="000B1E8D" w:rsidRDefault="001B21FB">
            <w:pPr>
              <w:spacing w:after="0"/>
              <w:jc w:val="center"/>
              <w:rPr>
                <w:lang w:val="en-US"/>
              </w:rPr>
            </w:pPr>
            <w:r>
              <w:rPr>
                <w:rFonts w:eastAsia="Calibri" w:cs="Times New Roman"/>
                <w:bCs/>
                <w:szCs w:val="28"/>
                <w:lang w:val="en-US"/>
              </w:rPr>
              <w:t>0,15</w:t>
            </w:r>
          </w:p>
        </w:tc>
        <w:tc>
          <w:tcPr>
            <w:tcW w:w="2100" w:type="dxa"/>
            <w:gridSpan w:val="3"/>
            <w:tcMar>
              <w:top w:w="0" w:type="dxa"/>
            </w:tcMar>
          </w:tcPr>
          <w:p w:rsidR="000B1E8D" w:rsidRDefault="001B21FB">
            <w:pPr>
              <w:spacing w:after="0"/>
              <w:jc w:val="center"/>
              <w:rPr>
                <w:lang w:val="en-US"/>
              </w:rPr>
            </w:pPr>
            <w:r>
              <w:rPr>
                <w:rFonts w:eastAsia="Calibri" w:cs="Times New Roman"/>
                <w:bCs/>
                <w:szCs w:val="28"/>
                <w:lang w:val="en-US"/>
              </w:rPr>
              <w:t>0,2</w:t>
            </w:r>
          </w:p>
        </w:tc>
        <w:tc>
          <w:tcPr>
            <w:tcW w:w="2171" w:type="dxa"/>
            <w:gridSpan w:val="4"/>
            <w:tcMar>
              <w:top w:w="0" w:type="dxa"/>
            </w:tcMar>
          </w:tcPr>
          <w:p w:rsidR="000B1E8D" w:rsidRDefault="001B21FB">
            <w:pPr>
              <w:spacing w:after="0"/>
              <w:jc w:val="center"/>
              <w:rPr>
                <w:lang w:val="en-US"/>
              </w:rPr>
            </w:pPr>
            <w:r>
              <w:rPr>
                <w:rFonts w:eastAsia="Calibri" w:cs="Times New Roman"/>
                <w:bCs/>
                <w:szCs w:val="28"/>
                <w:lang w:val="en-US"/>
              </w:rPr>
              <w:t>0,25</w:t>
            </w:r>
          </w:p>
        </w:tc>
        <w:tc>
          <w:tcPr>
            <w:tcW w:w="1700" w:type="dxa"/>
            <w:gridSpan w:val="3"/>
            <w:tcMar>
              <w:top w:w="0" w:type="dxa"/>
            </w:tcMar>
          </w:tcPr>
          <w:p w:rsidR="000B1E8D" w:rsidRDefault="001B21FB">
            <w:pPr>
              <w:spacing w:after="0"/>
              <w:jc w:val="center"/>
              <w:rPr>
                <w:lang w:val="en-US"/>
              </w:rPr>
            </w:pPr>
            <w:r>
              <w:rPr>
                <w:rFonts w:eastAsia="Calibri" w:cs="Times New Roman"/>
                <w:bCs/>
                <w:szCs w:val="28"/>
                <w:lang w:val="en-US"/>
              </w:rPr>
              <w:t>0,3</w:t>
            </w:r>
          </w:p>
        </w:tc>
      </w:tr>
      <w:tr w:rsidR="000B1E8D" w:rsidRPr="002E7C18">
        <w:trPr>
          <w:trHeight w:val="218"/>
        </w:trPr>
        <w:tc>
          <w:tcPr>
            <w:tcW w:w="901" w:type="dxa"/>
            <w:vMerge/>
            <w:tcBorders>
              <w:top w:val="nil"/>
              <w:right w:val="nil"/>
            </w:tcBorders>
            <w:vAlign w:val="center"/>
          </w:tcPr>
          <w:p w:rsidR="000B1E8D" w:rsidRDefault="000B1E8D">
            <w:pPr>
              <w:widowControl w:val="0"/>
              <w:spacing w:after="0"/>
              <w:ind w:left="-113" w:right="-113"/>
              <w:jc w:val="center"/>
              <w:rPr>
                <w:rFonts w:cs="Times New Roman"/>
                <w:szCs w:val="28"/>
                <w:lang w:val="en-US"/>
              </w:rPr>
            </w:pPr>
          </w:p>
        </w:tc>
        <w:tc>
          <w:tcPr>
            <w:tcW w:w="862" w:type="dxa"/>
            <w:vMerge/>
            <w:tcBorders>
              <w:top w:val="nil"/>
            </w:tcBorders>
            <w:vAlign w:val="center"/>
          </w:tcPr>
          <w:p w:rsidR="000B1E8D" w:rsidRDefault="000B1E8D">
            <w:pPr>
              <w:widowControl w:val="0"/>
              <w:spacing w:after="0"/>
              <w:ind w:left="-113" w:right="-113"/>
              <w:jc w:val="center"/>
              <w:rPr>
                <w:rFonts w:cs="Times New Roman"/>
                <w:szCs w:val="28"/>
                <w:lang w:val="en-US"/>
              </w:rPr>
            </w:pPr>
          </w:p>
        </w:tc>
        <w:tc>
          <w:tcPr>
            <w:tcW w:w="7846" w:type="dxa"/>
            <w:gridSpan w:val="13"/>
            <w:tcMar>
              <w:top w:w="0" w:type="dxa"/>
            </w:tcMar>
          </w:tcPr>
          <w:p w:rsidR="000B1E8D" w:rsidRDefault="001B21FB">
            <w:pPr>
              <w:spacing w:after="0"/>
              <w:jc w:val="center"/>
              <w:rPr>
                <w:lang w:val="en-US"/>
              </w:rPr>
            </w:pPr>
            <w:r>
              <w:rPr>
                <w:rFonts w:eastAsia="Calibri" w:cs="Times New Roman"/>
                <w:szCs w:val="28"/>
                <w:lang w:val="en-US"/>
              </w:rPr>
              <w:t>Flow rate depending on pressure, ml/60s</w:t>
            </w:r>
          </w:p>
        </w:tc>
      </w:tr>
      <w:tr w:rsidR="000B1E8D">
        <w:trPr>
          <w:cantSplit/>
          <w:trHeight w:val="2182"/>
        </w:trPr>
        <w:tc>
          <w:tcPr>
            <w:tcW w:w="901" w:type="dxa"/>
            <w:vMerge/>
            <w:tcBorders>
              <w:top w:val="nil"/>
              <w:right w:val="nil"/>
            </w:tcBorders>
            <w:vAlign w:val="center"/>
          </w:tcPr>
          <w:p w:rsidR="000B1E8D" w:rsidRDefault="000B1E8D">
            <w:pPr>
              <w:widowControl w:val="0"/>
              <w:spacing w:after="0"/>
              <w:ind w:left="-113" w:right="-113"/>
              <w:jc w:val="center"/>
              <w:rPr>
                <w:rFonts w:cs="Times New Roman"/>
                <w:szCs w:val="28"/>
                <w:lang w:val="en-US"/>
              </w:rPr>
            </w:pPr>
          </w:p>
        </w:tc>
        <w:tc>
          <w:tcPr>
            <w:tcW w:w="862" w:type="dxa"/>
            <w:vMerge/>
            <w:tcBorders>
              <w:top w:val="nil"/>
            </w:tcBorders>
            <w:vAlign w:val="center"/>
          </w:tcPr>
          <w:p w:rsidR="000B1E8D" w:rsidRDefault="000B1E8D">
            <w:pPr>
              <w:widowControl w:val="0"/>
              <w:spacing w:after="0"/>
              <w:ind w:left="-113" w:right="-113"/>
              <w:jc w:val="center"/>
              <w:rPr>
                <w:rFonts w:cs="Times New Roman"/>
                <w:szCs w:val="28"/>
                <w:lang w:val="en-US"/>
              </w:rPr>
            </w:pPr>
          </w:p>
        </w:tc>
        <w:tc>
          <w:tcPr>
            <w:tcW w:w="502" w:type="dxa"/>
            <w:tcMar>
              <w:top w:w="0" w:type="dxa"/>
            </w:tcMar>
            <w:textDirection w:val="btLr"/>
          </w:tcPr>
          <w:p w:rsidR="000B1E8D" w:rsidRDefault="001B21FB">
            <w:pPr>
              <w:spacing w:after="0"/>
              <w:ind w:left="-113" w:right="-57"/>
              <w:jc w:val="center"/>
              <w:rPr>
                <w:lang w:val="en-US"/>
              </w:rPr>
            </w:pPr>
            <w:r>
              <w:rPr>
                <w:rFonts w:eastAsia="Calibri" w:cs="Times New Roman"/>
                <w:szCs w:val="28"/>
                <w:lang w:val="en-US"/>
              </w:rPr>
              <w:t>before</w:t>
            </w:r>
          </w:p>
        </w:tc>
        <w:tc>
          <w:tcPr>
            <w:tcW w:w="563" w:type="dxa"/>
            <w:tcMar>
              <w:top w:w="0" w:type="dxa"/>
            </w:tcMar>
            <w:textDirection w:val="btLr"/>
          </w:tcPr>
          <w:p w:rsidR="000B1E8D" w:rsidRDefault="001B21FB">
            <w:pPr>
              <w:spacing w:after="0"/>
              <w:ind w:left="-113" w:right="-57"/>
              <w:jc w:val="center"/>
              <w:rPr>
                <w:lang w:val="en-US"/>
              </w:rPr>
            </w:pPr>
            <w:r>
              <w:rPr>
                <w:rFonts w:eastAsia="Calibri" w:cs="Times New Roman"/>
                <w:szCs w:val="28"/>
                <w:lang w:val="en-US"/>
              </w:rPr>
              <w:t>after</w:t>
            </w:r>
          </w:p>
        </w:tc>
        <w:tc>
          <w:tcPr>
            <w:tcW w:w="810" w:type="dxa"/>
            <w:tcMar>
              <w:top w:w="0" w:type="dxa"/>
            </w:tcMar>
            <w:textDirection w:val="btLr"/>
          </w:tcPr>
          <w:p w:rsidR="000B1E8D" w:rsidRDefault="001B21FB">
            <w:pPr>
              <w:widowControl w:val="0"/>
              <w:spacing w:after="0"/>
              <w:ind w:left="-113" w:right="-113"/>
              <w:jc w:val="center"/>
              <w:rPr>
                <w:lang w:val="en-US"/>
              </w:rPr>
            </w:pPr>
            <w:r>
              <w:rPr>
                <w:rFonts w:eastAsia="Calibri" w:cs="Times New Roman"/>
                <w:szCs w:val="28"/>
                <w:lang w:val="en-US"/>
              </w:rPr>
              <w:t>%, changes from nominal</w:t>
            </w:r>
          </w:p>
        </w:tc>
        <w:tc>
          <w:tcPr>
            <w:tcW w:w="642" w:type="dxa"/>
            <w:tcMar>
              <w:top w:w="0" w:type="dxa"/>
            </w:tcMar>
            <w:textDirection w:val="btLr"/>
          </w:tcPr>
          <w:p w:rsidR="000B1E8D" w:rsidRDefault="001B21FB">
            <w:pPr>
              <w:widowControl w:val="0"/>
              <w:spacing w:after="0"/>
              <w:ind w:left="-113" w:right="-113"/>
              <w:jc w:val="center"/>
              <w:rPr>
                <w:lang w:val="en-US"/>
              </w:rPr>
            </w:pPr>
            <w:r>
              <w:rPr>
                <w:rFonts w:eastAsia="Calibri" w:cs="Times New Roman"/>
                <w:szCs w:val="28"/>
                <w:lang w:val="en-US"/>
              </w:rPr>
              <w:t>before</w:t>
            </w:r>
          </w:p>
        </w:tc>
        <w:tc>
          <w:tcPr>
            <w:tcW w:w="550" w:type="dxa"/>
            <w:tcMar>
              <w:top w:w="0" w:type="dxa"/>
            </w:tcMar>
            <w:textDirection w:val="btLr"/>
          </w:tcPr>
          <w:p w:rsidR="000B1E8D" w:rsidRDefault="001B21FB">
            <w:pPr>
              <w:widowControl w:val="0"/>
              <w:spacing w:after="0"/>
              <w:ind w:left="-113" w:right="-113"/>
              <w:jc w:val="center"/>
              <w:rPr>
                <w:lang w:val="en-US"/>
              </w:rPr>
            </w:pPr>
            <w:r>
              <w:rPr>
                <w:rFonts w:eastAsia="Calibri" w:cs="Times New Roman"/>
                <w:szCs w:val="28"/>
                <w:lang w:val="en-US"/>
              </w:rPr>
              <w:t>after</w:t>
            </w:r>
          </w:p>
        </w:tc>
        <w:tc>
          <w:tcPr>
            <w:tcW w:w="908" w:type="dxa"/>
            <w:tcMar>
              <w:top w:w="0" w:type="dxa"/>
            </w:tcMar>
            <w:textDirection w:val="btLr"/>
          </w:tcPr>
          <w:p w:rsidR="000B1E8D" w:rsidRDefault="001B21FB">
            <w:pPr>
              <w:widowControl w:val="0"/>
              <w:spacing w:after="0"/>
              <w:ind w:left="-113" w:right="-113"/>
              <w:jc w:val="center"/>
              <w:rPr>
                <w:lang w:val="en-US"/>
              </w:rPr>
            </w:pPr>
            <w:r>
              <w:rPr>
                <w:rFonts w:eastAsia="Calibri" w:cs="Times New Roman"/>
                <w:szCs w:val="28"/>
                <w:lang w:val="en-US"/>
              </w:rPr>
              <w:t>%, changes from nominal</w:t>
            </w:r>
          </w:p>
        </w:tc>
        <w:tc>
          <w:tcPr>
            <w:tcW w:w="479" w:type="dxa"/>
            <w:tcMar>
              <w:top w:w="0" w:type="dxa"/>
            </w:tcMar>
            <w:textDirection w:val="btLr"/>
          </w:tcPr>
          <w:p w:rsidR="000B1E8D" w:rsidRDefault="001B21FB">
            <w:pPr>
              <w:widowControl w:val="0"/>
              <w:spacing w:after="0"/>
              <w:ind w:left="-113" w:right="-113"/>
              <w:jc w:val="center"/>
              <w:rPr>
                <w:lang w:val="en-US"/>
              </w:rPr>
            </w:pPr>
            <w:r>
              <w:rPr>
                <w:rFonts w:eastAsia="Calibri" w:cs="Times New Roman"/>
                <w:szCs w:val="28"/>
                <w:lang w:val="en-US"/>
              </w:rPr>
              <w:t>before</w:t>
            </w:r>
          </w:p>
        </w:tc>
        <w:tc>
          <w:tcPr>
            <w:tcW w:w="578" w:type="dxa"/>
            <w:tcMar>
              <w:top w:w="0" w:type="dxa"/>
            </w:tcMar>
            <w:textDirection w:val="btLr"/>
          </w:tcPr>
          <w:p w:rsidR="000B1E8D" w:rsidRDefault="001B21FB">
            <w:pPr>
              <w:widowControl w:val="0"/>
              <w:spacing w:after="0"/>
              <w:ind w:left="-113" w:right="-113"/>
              <w:jc w:val="center"/>
              <w:rPr>
                <w:lang w:val="en-US"/>
              </w:rPr>
            </w:pPr>
            <w:r>
              <w:rPr>
                <w:rFonts w:eastAsia="Calibri" w:cs="Times New Roman"/>
                <w:szCs w:val="28"/>
                <w:lang w:val="en-US"/>
              </w:rPr>
              <w:t>after</w:t>
            </w:r>
          </w:p>
        </w:tc>
        <w:tc>
          <w:tcPr>
            <w:tcW w:w="795" w:type="dxa"/>
            <w:tcMar>
              <w:top w:w="0" w:type="dxa"/>
            </w:tcMar>
            <w:textDirection w:val="btLr"/>
          </w:tcPr>
          <w:p w:rsidR="000B1E8D" w:rsidRDefault="001B21FB">
            <w:pPr>
              <w:widowControl w:val="0"/>
              <w:spacing w:after="0"/>
              <w:ind w:left="-113" w:right="-113"/>
              <w:jc w:val="center"/>
              <w:rPr>
                <w:lang w:val="en-US"/>
              </w:rPr>
            </w:pPr>
            <w:r>
              <w:rPr>
                <w:rFonts w:eastAsia="Calibri" w:cs="Times New Roman"/>
                <w:szCs w:val="28"/>
                <w:lang w:val="en-US"/>
              </w:rPr>
              <w:t>%, changes from nominal</w:t>
            </w:r>
          </w:p>
        </w:tc>
        <w:tc>
          <w:tcPr>
            <w:tcW w:w="640" w:type="dxa"/>
            <w:gridSpan w:val="2"/>
            <w:tcMar>
              <w:top w:w="0" w:type="dxa"/>
            </w:tcMar>
            <w:textDirection w:val="btLr"/>
          </w:tcPr>
          <w:p w:rsidR="000B1E8D" w:rsidRDefault="001B21FB">
            <w:pPr>
              <w:widowControl w:val="0"/>
              <w:spacing w:after="0"/>
              <w:ind w:left="-113" w:right="-113"/>
              <w:jc w:val="center"/>
              <w:rPr>
                <w:lang w:val="en-US"/>
              </w:rPr>
            </w:pPr>
            <w:r>
              <w:rPr>
                <w:rFonts w:eastAsia="Calibri" w:cs="Times New Roman"/>
                <w:szCs w:val="28"/>
                <w:lang w:val="en-US"/>
              </w:rPr>
              <w:t>before</w:t>
            </w:r>
          </w:p>
        </w:tc>
        <w:tc>
          <w:tcPr>
            <w:tcW w:w="551" w:type="dxa"/>
            <w:tcMar>
              <w:top w:w="0" w:type="dxa"/>
            </w:tcMar>
            <w:textDirection w:val="btLr"/>
          </w:tcPr>
          <w:p w:rsidR="000B1E8D" w:rsidRDefault="001B21FB">
            <w:pPr>
              <w:widowControl w:val="0"/>
              <w:spacing w:after="0"/>
              <w:ind w:left="-113" w:right="-113"/>
              <w:jc w:val="center"/>
              <w:rPr>
                <w:lang w:val="en-US"/>
              </w:rPr>
            </w:pPr>
            <w:r>
              <w:rPr>
                <w:rFonts w:eastAsia="Calibri" w:cs="Times New Roman"/>
                <w:szCs w:val="28"/>
                <w:lang w:val="en-US"/>
              </w:rPr>
              <w:t>after</w:t>
            </w:r>
          </w:p>
        </w:tc>
        <w:tc>
          <w:tcPr>
            <w:tcW w:w="828" w:type="dxa"/>
            <w:tcMar>
              <w:top w:w="0" w:type="dxa"/>
            </w:tcMar>
            <w:textDirection w:val="btLr"/>
          </w:tcPr>
          <w:p w:rsidR="000B1E8D" w:rsidRDefault="001B21FB">
            <w:pPr>
              <w:widowControl w:val="0"/>
              <w:spacing w:after="0"/>
              <w:ind w:left="-113" w:right="-113"/>
              <w:jc w:val="center"/>
              <w:rPr>
                <w:lang w:val="en-US"/>
              </w:rPr>
            </w:pPr>
            <w:r>
              <w:rPr>
                <w:rFonts w:eastAsia="Calibri" w:cs="Times New Roman"/>
                <w:szCs w:val="28"/>
                <w:lang w:val="en-US"/>
              </w:rPr>
              <w:t>%, changes from nominal</w:t>
            </w:r>
          </w:p>
        </w:tc>
      </w:tr>
      <w:tr w:rsidR="000B1E8D">
        <w:trPr>
          <w:trHeight w:val="207"/>
        </w:trPr>
        <w:tc>
          <w:tcPr>
            <w:tcW w:w="901" w:type="dxa"/>
            <w:vMerge w:val="restart"/>
            <w:tcMar>
              <w:top w:w="0" w:type="dxa"/>
            </w:tcMar>
            <w:textDirection w:val="btLr"/>
          </w:tcPr>
          <w:p w:rsidR="000B1E8D" w:rsidRDefault="001B21FB">
            <w:pPr>
              <w:spacing w:after="0"/>
              <w:ind w:left="113" w:right="113"/>
              <w:jc w:val="center"/>
              <w:rPr>
                <w:lang w:val="en-US"/>
              </w:rPr>
            </w:pPr>
            <w:r>
              <w:rPr>
                <w:rFonts w:eastAsia="Calibri" w:cs="Times New Roman"/>
                <w:szCs w:val="28"/>
                <w:lang w:val="en-US"/>
              </w:rPr>
              <w:t>Aqua</w:t>
            </w:r>
          </w:p>
          <w:p w:rsidR="000B1E8D" w:rsidRDefault="001B21FB">
            <w:pPr>
              <w:spacing w:after="0"/>
              <w:ind w:left="113" w:right="113"/>
              <w:jc w:val="center"/>
              <w:rPr>
                <w:lang w:val="en-US"/>
              </w:rPr>
            </w:pPr>
            <w:r>
              <w:rPr>
                <w:rFonts w:eastAsia="Calibri" w:cs="Times New Roman"/>
                <w:szCs w:val="28"/>
                <w:lang w:val="en-US"/>
              </w:rPr>
              <w:t>Doctor</w:t>
            </w:r>
          </w:p>
        </w:tc>
        <w:tc>
          <w:tcPr>
            <w:tcW w:w="862" w:type="dxa"/>
            <w:tcMar>
              <w:top w:w="0" w:type="dxa"/>
            </w:tcMar>
          </w:tcPr>
          <w:p w:rsidR="000B1E8D" w:rsidRDefault="001B21FB">
            <w:pPr>
              <w:spacing w:after="0"/>
              <w:jc w:val="center"/>
              <w:rPr>
                <w:lang w:val="en-US"/>
              </w:rPr>
            </w:pPr>
            <w:r>
              <w:rPr>
                <w:rFonts w:eastAsia="Calibri" w:cs="Times New Roman"/>
                <w:szCs w:val="28"/>
                <w:lang w:val="en-US"/>
              </w:rPr>
              <w:t>33</w:t>
            </w:r>
          </w:p>
        </w:tc>
        <w:tc>
          <w:tcPr>
            <w:tcW w:w="502" w:type="dxa"/>
            <w:tcMar>
              <w:top w:w="0" w:type="dxa"/>
            </w:tcMar>
          </w:tcPr>
          <w:p w:rsidR="000B1E8D" w:rsidRDefault="001B21FB">
            <w:pPr>
              <w:spacing w:after="0"/>
              <w:jc w:val="center"/>
              <w:rPr>
                <w:lang w:val="en-US"/>
              </w:rPr>
            </w:pPr>
            <w:r>
              <w:rPr>
                <w:rFonts w:eastAsia="Calibri" w:cs="Times New Roman"/>
                <w:bCs/>
                <w:szCs w:val="28"/>
                <w:lang w:val="en-US"/>
              </w:rPr>
              <w:t>0</w:t>
            </w:r>
          </w:p>
        </w:tc>
        <w:tc>
          <w:tcPr>
            <w:tcW w:w="563" w:type="dxa"/>
            <w:tcMar>
              <w:top w:w="0" w:type="dxa"/>
            </w:tcMar>
          </w:tcPr>
          <w:p w:rsidR="000B1E8D" w:rsidRDefault="001B21FB">
            <w:pPr>
              <w:spacing w:after="0"/>
              <w:jc w:val="center"/>
              <w:rPr>
                <w:lang w:val="en-US"/>
              </w:rPr>
            </w:pPr>
            <w:r>
              <w:rPr>
                <w:rFonts w:eastAsia="Calibri" w:cs="Times New Roman"/>
                <w:bCs/>
                <w:szCs w:val="28"/>
                <w:lang w:val="en-US"/>
              </w:rPr>
              <w:t>7</w:t>
            </w:r>
          </w:p>
        </w:tc>
        <w:tc>
          <w:tcPr>
            <w:tcW w:w="810" w:type="dxa"/>
            <w:tcMar>
              <w:top w:w="0" w:type="dxa"/>
            </w:tcMar>
          </w:tcPr>
          <w:p w:rsidR="000B1E8D" w:rsidRDefault="001B21FB">
            <w:pPr>
              <w:spacing w:after="0"/>
              <w:jc w:val="center"/>
              <w:rPr>
                <w:lang w:val="en-US"/>
              </w:rPr>
            </w:pPr>
            <w:r>
              <w:rPr>
                <w:rFonts w:eastAsia="Calibri" w:cs="Times New Roman"/>
                <w:szCs w:val="28"/>
                <w:lang w:val="en-US"/>
              </w:rPr>
              <w:t>50</w:t>
            </w:r>
          </w:p>
        </w:tc>
        <w:tc>
          <w:tcPr>
            <w:tcW w:w="642" w:type="dxa"/>
            <w:tcMar>
              <w:top w:w="0" w:type="dxa"/>
            </w:tcMar>
          </w:tcPr>
          <w:p w:rsidR="000B1E8D" w:rsidRDefault="001B21FB">
            <w:pPr>
              <w:spacing w:after="0"/>
              <w:jc w:val="center"/>
              <w:rPr>
                <w:lang w:val="en-US"/>
              </w:rPr>
            </w:pPr>
            <w:r>
              <w:rPr>
                <w:rFonts w:eastAsia="Calibri" w:cs="Times New Roman"/>
                <w:bCs/>
                <w:szCs w:val="28"/>
                <w:lang w:val="en-US"/>
              </w:rPr>
              <w:t>0</w:t>
            </w:r>
          </w:p>
        </w:tc>
        <w:tc>
          <w:tcPr>
            <w:tcW w:w="550" w:type="dxa"/>
            <w:tcMar>
              <w:top w:w="0" w:type="dxa"/>
            </w:tcMar>
          </w:tcPr>
          <w:p w:rsidR="000B1E8D" w:rsidRDefault="001B21FB">
            <w:pPr>
              <w:spacing w:after="0"/>
              <w:jc w:val="center"/>
              <w:rPr>
                <w:lang w:val="en-US"/>
              </w:rPr>
            </w:pPr>
            <w:r>
              <w:rPr>
                <w:rFonts w:eastAsia="Calibri" w:cs="Times New Roman"/>
                <w:bCs/>
                <w:szCs w:val="28"/>
                <w:lang w:val="en-US"/>
              </w:rPr>
              <w:t>11</w:t>
            </w:r>
          </w:p>
        </w:tc>
        <w:tc>
          <w:tcPr>
            <w:tcW w:w="908" w:type="dxa"/>
            <w:tcMar>
              <w:top w:w="0" w:type="dxa"/>
            </w:tcMar>
          </w:tcPr>
          <w:p w:rsidR="000B1E8D" w:rsidRDefault="001B21FB">
            <w:pPr>
              <w:spacing w:after="0"/>
              <w:jc w:val="center"/>
              <w:rPr>
                <w:lang w:val="en-US"/>
              </w:rPr>
            </w:pPr>
            <w:r>
              <w:rPr>
                <w:rFonts w:eastAsia="Calibri" w:cs="Times New Roman"/>
                <w:szCs w:val="28"/>
                <w:lang w:val="en-US"/>
              </w:rPr>
              <w:t>79</w:t>
            </w:r>
          </w:p>
        </w:tc>
        <w:tc>
          <w:tcPr>
            <w:tcW w:w="479" w:type="dxa"/>
            <w:tcMar>
              <w:top w:w="0" w:type="dxa"/>
            </w:tcMar>
          </w:tcPr>
          <w:p w:rsidR="000B1E8D" w:rsidRDefault="001B21FB">
            <w:pPr>
              <w:spacing w:after="0"/>
              <w:jc w:val="center"/>
              <w:rPr>
                <w:lang w:val="en-US"/>
              </w:rPr>
            </w:pPr>
            <w:r>
              <w:rPr>
                <w:rFonts w:eastAsia="Calibri" w:cs="Times New Roman"/>
                <w:bCs/>
                <w:szCs w:val="28"/>
                <w:lang w:val="en-US"/>
              </w:rPr>
              <w:t>0</w:t>
            </w:r>
          </w:p>
        </w:tc>
        <w:tc>
          <w:tcPr>
            <w:tcW w:w="578" w:type="dxa"/>
            <w:tcMar>
              <w:top w:w="0" w:type="dxa"/>
            </w:tcMar>
          </w:tcPr>
          <w:p w:rsidR="000B1E8D" w:rsidRDefault="001B21FB">
            <w:pPr>
              <w:spacing w:after="0"/>
              <w:jc w:val="center"/>
              <w:rPr>
                <w:lang w:val="en-US"/>
              </w:rPr>
            </w:pPr>
            <w:r>
              <w:rPr>
                <w:rFonts w:eastAsia="Calibri" w:cs="Times New Roman"/>
                <w:bCs/>
                <w:szCs w:val="28"/>
                <w:lang w:val="en-US"/>
              </w:rPr>
              <w:t>14</w:t>
            </w:r>
          </w:p>
        </w:tc>
        <w:tc>
          <w:tcPr>
            <w:tcW w:w="795" w:type="dxa"/>
            <w:tcMar>
              <w:top w:w="0" w:type="dxa"/>
            </w:tcMar>
          </w:tcPr>
          <w:p w:rsidR="000B1E8D" w:rsidRDefault="001B21FB">
            <w:pPr>
              <w:spacing w:after="0"/>
              <w:jc w:val="center"/>
              <w:rPr>
                <w:lang w:val="en-US"/>
              </w:rPr>
            </w:pPr>
            <w:r>
              <w:rPr>
                <w:rFonts w:eastAsia="Calibri" w:cs="Times New Roman"/>
                <w:szCs w:val="28"/>
                <w:lang w:val="en-US"/>
              </w:rPr>
              <w:t>100</w:t>
            </w:r>
          </w:p>
        </w:tc>
        <w:tc>
          <w:tcPr>
            <w:tcW w:w="640" w:type="dxa"/>
            <w:gridSpan w:val="2"/>
            <w:tcMar>
              <w:top w:w="0" w:type="dxa"/>
            </w:tcMar>
          </w:tcPr>
          <w:p w:rsidR="000B1E8D" w:rsidRDefault="001B21FB">
            <w:pPr>
              <w:spacing w:after="0"/>
              <w:jc w:val="center"/>
              <w:rPr>
                <w:lang w:val="en-US"/>
              </w:rPr>
            </w:pPr>
            <w:r>
              <w:rPr>
                <w:rFonts w:eastAsia="Calibri" w:cs="Times New Roman"/>
                <w:bCs/>
                <w:szCs w:val="28"/>
                <w:lang w:val="en-US"/>
              </w:rPr>
              <w:t>12</w:t>
            </w:r>
          </w:p>
        </w:tc>
        <w:tc>
          <w:tcPr>
            <w:tcW w:w="551" w:type="dxa"/>
            <w:tcMar>
              <w:top w:w="0" w:type="dxa"/>
            </w:tcMar>
          </w:tcPr>
          <w:p w:rsidR="000B1E8D" w:rsidRDefault="001B21FB">
            <w:pPr>
              <w:spacing w:after="0"/>
              <w:jc w:val="center"/>
              <w:rPr>
                <w:lang w:val="en-US"/>
              </w:rPr>
            </w:pPr>
            <w:r>
              <w:rPr>
                <w:rFonts w:eastAsia="Calibri" w:cs="Times New Roman"/>
                <w:bCs/>
                <w:szCs w:val="28"/>
                <w:lang w:val="en-US"/>
              </w:rPr>
              <w:t>14</w:t>
            </w:r>
          </w:p>
        </w:tc>
        <w:tc>
          <w:tcPr>
            <w:tcW w:w="828" w:type="dxa"/>
            <w:tcMar>
              <w:top w:w="0" w:type="dxa"/>
            </w:tcMar>
          </w:tcPr>
          <w:p w:rsidR="000B1E8D" w:rsidRDefault="001B21FB">
            <w:pPr>
              <w:spacing w:after="0"/>
              <w:jc w:val="center"/>
              <w:rPr>
                <w:lang w:val="en-US"/>
              </w:rPr>
            </w:pPr>
            <w:r>
              <w:rPr>
                <w:rFonts w:eastAsia="Calibri" w:cs="Times New Roman"/>
                <w:szCs w:val="28"/>
                <w:lang w:val="en-US"/>
              </w:rPr>
              <w:t>100</w:t>
            </w:r>
          </w:p>
        </w:tc>
      </w:tr>
      <w:tr w:rsidR="000B1E8D">
        <w:trPr>
          <w:trHeight w:val="226"/>
        </w:trPr>
        <w:tc>
          <w:tcPr>
            <w:tcW w:w="901" w:type="dxa"/>
            <w:vMerge/>
            <w:tcMar>
              <w:top w:w="0" w:type="dxa"/>
            </w:tcMar>
            <w:textDirection w:val="btLr"/>
            <w:vAlign w:val="center"/>
          </w:tcPr>
          <w:p w:rsidR="000B1E8D" w:rsidRDefault="000B1E8D">
            <w:pPr>
              <w:spacing w:after="0"/>
              <w:ind w:left="113" w:right="113"/>
              <w:rPr>
                <w:rFonts w:eastAsia="Calibri" w:cs="Times New Roman"/>
                <w:szCs w:val="28"/>
                <w:lang w:val="en-US"/>
              </w:rPr>
            </w:pPr>
          </w:p>
        </w:tc>
        <w:tc>
          <w:tcPr>
            <w:tcW w:w="862" w:type="dxa"/>
            <w:tcMar>
              <w:top w:w="0" w:type="dxa"/>
            </w:tcMar>
          </w:tcPr>
          <w:p w:rsidR="000B1E8D" w:rsidRDefault="001B21FB">
            <w:pPr>
              <w:spacing w:after="0"/>
              <w:jc w:val="center"/>
              <w:rPr>
                <w:lang w:val="en-US"/>
              </w:rPr>
            </w:pPr>
            <w:r>
              <w:rPr>
                <w:rFonts w:eastAsia="Calibri" w:cs="Times New Roman"/>
                <w:szCs w:val="28"/>
                <w:lang w:val="en-US"/>
              </w:rPr>
              <w:t>33</w:t>
            </w:r>
          </w:p>
        </w:tc>
        <w:tc>
          <w:tcPr>
            <w:tcW w:w="502" w:type="dxa"/>
            <w:tcMar>
              <w:top w:w="0" w:type="dxa"/>
            </w:tcMar>
          </w:tcPr>
          <w:p w:rsidR="000B1E8D" w:rsidRDefault="001B21FB">
            <w:pPr>
              <w:spacing w:after="0"/>
              <w:jc w:val="center"/>
              <w:rPr>
                <w:lang w:val="en-US"/>
              </w:rPr>
            </w:pPr>
            <w:r>
              <w:rPr>
                <w:rFonts w:eastAsia="Calibri" w:cs="Times New Roman"/>
                <w:bCs/>
                <w:szCs w:val="28"/>
                <w:lang w:val="en-US"/>
              </w:rPr>
              <w:t>0</w:t>
            </w:r>
          </w:p>
        </w:tc>
        <w:tc>
          <w:tcPr>
            <w:tcW w:w="563" w:type="dxa"/>
            <w:tcMar>
              <w:top w:w="0" w:type="dxa"/>
            </w:tcMar>
          </w:tcPr>
          <w:p w:rsidR="000B1E8D" w:rsidRDefault="001B21FB">
            <w:pPr>
              <w:spacing w:after="0"/>
              <w:jc w:val="center"/>
              <w:rPr>
                <w:lang w:val="en-US"/>
              </w:rPr>
            </w:pPr>
            <w:r>
              <w:rPr>
                <w:rFonts w:eastAsia="Calibri" w:cs="Times New Roman"/>
                <w:bCs/>
                <w:szCs w:val="28"/>
                <w:lang w:val="en-US"/>
              </w:rPr>
              <w:t>0</w:t>
            </w:r>
          </w:p>
        </w:tc>
        <w:tc>
          <w:tcPr>
            <w:tcW w:w="810" w:type="dxa"/>
            <w:tcMar>
              <w:top w:w="0" w:type="dxa"/>
            </w:tcMar>
          </w:tcPr>
          <w:p w:rsidR="000B1E8D" w:rsidRDefault="001B21FB">
            <w:pPr>
              <w:spacing w:after="0"/>
              <w:jc w:val="center"/>
              <w:rPr>
                <w:lang w:val="en-US"/>
              </w:rPr>
            </w:pPr>
            <w:r>
              <w:rPr>
                <w:rFonts w:eastAsia="Calibri" w:cs="Times New Roman"/>
                <w:szCs w:val="28"/>
                <w:lang w:val="en-US"/>
              </w:rPr>
              <w:t>0</w:t>
            </w:r>
          </w:p>
        </w:tc>
        <w:tc>
          <w:tcPr>
            <w:tcW w:w="642" w:type="dxa"/>
            <w:tcMar>
              <w:top w:w="0" w:type="dxa"/>
            </w:tcMar>
          </w:tcPr>
          <w:p w:rsidR="000B1E8D" w:rsidRDefault="001B21FB">
            <w:pPr>
              <w:spacing w:after="0"/>
              <w:jc w:val="center"/>
              <w:rPr>
                <w:lang w:val="en-US"/>
              </w:rPr>
            </w:pPr>
            <w:r>
              <w:rPr>
                <w:rFonts w:eastAsia="Calibri" w:cs="Times New Roman"/>
                <w:bCs/>
                <w:szCs w:val="28"/>
                <w:lang w:val="en-US"/>
              </w:rPr>
              <w:t>0</w:t>
            </w:r>
          </w:p>
        </w:tc>
        <w:tc>
          <w:tcPr>
            <w:tcW w:w="550" w:type="dxa"/>
            <w:tcMar>
              <w:top w:w="0" w:type="dxa"/>
            </w:tcMar>
          </w:tcPr>
          <w:p w:rsidR="000B1E8D" w:rsidRDefault="001B21FB">
            <w:pPr>
              <w:spacing w:after="0"/>
              <w:jc w:val="center"/>
              <w:rPr>
                <w:lang w:val="en-US"/>
              </w:rPr>
            </w:pPr>
            <w:r>
              <w:rPr>
                <w:rFonts w:eastAsia="Calibri" w:cs="Times New Roman"/>
                <w:bCs/>
                <w:szCs w:val="28"/>
                <w:lang w:val="en-US"/>
              </w:rPr>
              <w:t>0</w:t>
            </w:r>
          </w:p>
        </w:tc>
        <w:tc>
          <w:tcPr>
            <w:tcW w:w="908" w:type="dxa"/>
            <w:tcMar>
              <w:top w:w="0" w:type="dxa"/>
            </w:tcMar>
          </w:tcPr>
          <w:p w:rsidR="000B1E8D" w:rsidRDefault="001B21FB">
            <w:pPr>
              <w:spacing w:after="0"/>
              <w:jc w:val="center"/>
              <w:rPr>
                <w:lang w:val="en-US"/>
              </w:rPr>
            </w:pPr>
            <w:r>
              <w:rPr>
                <w:rFonts w:eastAsia="Calibri" w:cs="Times New Roman"/>
                <w:szCs w:val="28"/>
                <w:lang w:val="en-US"/>
              </w:rPr>
              <w:t>0</w:t>
            </w:r>
          </w:p>
        </w:tc>
        <w:tc>
          <w:tcPr>
            <w:tcW w:w="479" w:type="dxa"/>
            <w:tcMar>
              <w:top w:w="0" w:type="dxa"/>
            </w:tcMar>
          </w:tcPr>
          <w:p w:rsidR="000B1E8D" w:rsidRDefault="001B21FB">
            <w:pPr>
              <w:spacing w:after="0"/>
              <w:jc w:val="center"/>
              <w:rPr>
                <w:lang w:val="en-US"/>
              </w:rPr>
            </w:pPr>
            <w:r>
              <w:rPr>
                <w:rFonts w:eastAsia="Calibri" w:cs="Times New Roman"/>
                <w:bCs/>
                <w:szCs w:val="28"/>
                <w:lang w:val="en-US"/>
              </w:rPr>
              <w:t>0</w:t>
            </w:r>
          </w:p>
        </w:tc>
        <w:tc>
          <w:tcPr>
            <w:tcW w:w="578" w:type="dxa"/>
            <w:tcMar>
              <w:top w:w="0" w:type="dxa"/>
            </w:tcMar>
          </w:tcPr>
          <w:p w:rsidR="000B1E8D" w:rsidRDefault="001B21FB">
            <w:pPr>
              <w:spacing w:after="0"/>
              <w:jc w:val="center"/>
              <w:rPr>
                <w:lang w:val="en-US"/>
              </w:rPr>
            </w:pPr>
            <w:r>
              <w:rPr>
                <w:rFonts w:eastAsia="Calibri" w:cs="Times New Roman"/>
                <w:bCs/>
                <w:szCs w:val="28"/>
                <w:lang w:val="en-US"/>
              </w:rPr>
              <w:t>0</w:t>
            </w:r>
          </w:p>
        </w:tc>
        <w:tc>
          <w:tcPr>
            <w:tcW w:w="795" w:type="dxa"/>
            <w:tcMar>
              <w:top w:w="0" w:type="dxa"/>
            </w:tcMar>
          </w:tcPr>
          <w:p w:rsidR="000B1E8D" w:rsidRDefault="001B21FB">
            <w:pPr>
              <w:spacing w:after="0"/>
              <w:jc w:val="center"/>
              <w:rPr>
                <w:lang w:val="en-US"/>
              </w:rPr>
            </w:pPr>
            <w:r>
              <w:rPr>
                <w:rFonts w:eastAsia="Calibri" w:cs="Times New Roman"/>
                <w:szCs w:val="28"/>
                <w:lang w:val="en-US"/>
              </w:rPr>
              <w:t>0</w:t>
            </w:r>
          </w:p>
        </w:tc>
        <w:tc>
          <w:tcPr>
            <w:tcW w:w="640" w:type="dxa"/>
            <w:gridSpan w:val="2"/>
            <w:tcMar>
              <w:top w:w="0" w:type="dxa"/>
            </w:tcMar>
          </w:tcPr>
          <w:p w:rsidR="000B1E8D" w:rsidRDefault="001B21FB">
            <w:pPr>
              <w:spacing w:after="0"/>
              <w:jc w:val="center"/>
              <w:rPr>
                <w:lang w:val="en-US"/>
              </w:rPr>
            </w:pPr>
            <w:r>
              <w:rPr>
                <w:rFonts w:eastAsia="Calibri" w:cs="Times New Roman"/>
                <w:bCs/>
                <w:szCs w:val="28"/>
                <w:lang w:val="en-US"/>
              </w:rPr>
              <w:t>0</w:t>
            </w:r>
          </w:p>
        </w:tc>
        <w:tc>
          <w:tcPr>
            <w:tcW w:w="551" w:type="dxa"/>
            <w:tcMar>
              <w:top w:w="0" w:type="dxa"/>
            </w:tcMar>
          </w:tcPr>
          <w:p w:rsidR="000B1E8D" w:rsidRDefault="001B21FB">
            <w:pPr>
              <w:spacing w:after="0"/>
              <w:jc w:val="center"/>
              <w:rPr>
                <w:lang w:val="en-US"/>
              </w:rPr>
            </w:pPr>
            <w:r>
              <w:rPr>
                <w:rFonts w:eastAsia="Calibri" w:cs="Times New Roman"/>
                <w:bCs/>
                <w:szCs w:val="28"/>
                <w:lang w:val="en-US"/>
              </w:rPr>
              <w:t>0</w:t>
            </w:r>
          </w:p>
        </w:tc>
        <w:tc>
          <w:tcPr>
            <w:tcW w:w="828" w:type="dxa"/>
            <w:tcMar>
              <w:top w:w="0" w:type="dxa"/>
            </w:tcMar>
          </w:tcPr>
          <w:p w:rsidR="000B1E8D" w:rsidRDefault="001B21FB">
            <w:pPr>
              <w:spacing w:after="0"/>
              <w:jc w:val="center"/>
              <w:rPr>
                <w:lang w:val="en-US"/>
              </w:rPr>
            </w:pPr>
            <w:r>
              <w:rPr>
                <w:rFonts w:eastAsia="Calibri" w:cs="Times New Roman"/>
                <w:szCs w:val="28"/>
                <w:lang w:val="en-US"/>
              </w:rPr>
              <w:t>0</w:t>
            </w:r>
          </w:p>
        </w:tc>
      </w:tr>
      <w:tr w:rsidR="000B1E8D">
        <w:trPr>
          <w:trHeight w:val="560"/>
        </w:trPr>
        <w:tc>
          <w:tcPr>
            <w:tcW w:w="901" w:type="dxa"/>
            <w:vMerge/>
            <w:tcMar>
              <w:top w:w="0" w:type="dxa"/>
            </w:tcMar>
            <w:textDirection w:val="btLr"/>
            <w:vAlign w:val="center"/>
          </w:tcPr>
          <w:p w:rsidR="000B1E8D" w:rsidRDefault="000B1E8D">
            <w:pPr>
              <w:spacing w:after="0"/>
              <w:ind w:left="113" w:right="113"/>
              <w:rPr>
                <w:rFonts w:eastAsia="Calibri" w:cs="Times New Roman"/>
                <w:szCs w:val="28"/>
                <w:lang w:val="en-US"/>
              </w:rPr>
            </w:pPr>
          </w:p>
        </w:tc>
        <w:tc>
          <w:tcPr>
            <w:tcW w:w="862" w:type="dxa"/>
            <w:tcMar>
              <w:top w:w="0" w:type="dxa"/>
            </w:tcMar>
          </w:tcPr>
          <w:p w:rsidR="000B1E8D" w:rsidRDefault="001B21FB">
            <w:pPr>
              <w:spacing w:after="0"/>
              <w:jc w:val="center"/>
              <w:rPr>
                <w:lang w:val="en-US"/>
              </w:rPr>
            </w:pPr>
            <w:r>
              <w:rPr>
                <w:rFonts w:eastAsia="Calibri" w:cs="Times New Roman"/>
                <w:szCs w:val="28"/>
                <w:lang w:val="en-US"/>
              </w:rPr>
              <w:t>34</w:t>
            </w:r>
          </w:p>
        </w:tc>
        <w:tc>
          <w:tcPr>
            <w:tcW w:w="502" w:type="dxa"/>
            <w:tcMar>
              <w:top w:w="0" w:type="dxa"/>
            </w:tcMar>
          </w:tcPr>
          <w:p w:rsidR="000B1E8D" w:rsidRDefault="001B21FB">
            <w:pPr>
              <w:spacing w:after="0"/>
              <w:jc w:val="center"/>
              <w:rPr>
                <w:lang w:val="en-US"/>
              </w:rPr>
            </w:pPr>
            <w:r>
              <w:rPr>
                <w:rFonts w:eastAsia="Calibri" w:cs="Times New Roman"/>
                <w:bCs/>
                <w:szCs w:val="28"/>
                <w:lang w:val="en-US"/>
              </w:rPr>
              <w:t>1</w:t>
            </w:r>
          </w:p>
        </w:tc>
        <w:tc>
          <w:tcPr>
            <w:tcW w:w="563" w:type="dxa"/>
            <w:tcMar>
              <w:top w:w="0" w:type="dxa"/>
            </w:tcMar>
          </w:tcPr>
          <w:p w:rsidR="000B1E8D" w:rsidRDefault="001B21FB">
            <w:pPr>
              <w:spacing w:after="0"/>
              <w:jc w:val="center"/>
              <w:rPr>
                <w:lang w:val="en-US"/>
              </w:rPr>
            </w:pPr>
            <w:r>
              <w:rPr>
                <w:rFonts w:eastAsia="Calibri" w:cs="Times New Roman"/>
                <w:bCs/>
                <w:szCs w:val="28"/>
                <w:lang w:val="en-US"/>
              </w:rPr>
              <w:t>0</w:t>
            </w:r>
          </w:p>
        </w:tc>
        <w:tc>
          <w:tcPr>
            <w:tcW w:w="810" w:type="dxa"/>
            <w:tcMar>
              <w:top w:w="0" w:type="dxa"/>
            </w:tcMar>
          </w:tcPr>
          <w:p w:rsidR="000B1E8D" w:rsidRDefault="001B21FB">
            <w:pPr>
              <w:spacing w:after="0"/>
              <w:jc w:val="center"/>
              <w:rPr>
                <w:lang w:val="en-US"/>
              </w:rPr>
            </w:pPr>
            <w:r>
              <w:rPr>
                <w:rFonts w:eastAsia="Calibri" w:cs="Times New Roman"/>
                <w:szCs w:val="28"/>
                <w:lang w:val="en-US"/>
              </w:rPr>
              <w:t>0</w:t>
            </w:r>
          </w:p>
        </w:tc>
        <w:tc>
          <w:tcPr>
            <w:tcW w:w="642" w:type="dxa"/>
            <w:tcMar>
              <w:top w:w="0" w:type="dxa"/>
            </w:tcMar>
          </w:tcPr>
          <w:p w:rsidR="000B1E8D" w:rsidRDefault="001B21FB">
            <w:pPr>
              <w:spacing w:after="0"/>
              <w:jc w:val="center"/>
              <w:rPr>
                <w:lang w:val="en-US"/>
              </w:rPr>
            </w:pPr>
            <w:r>
              <w:rPr>
                <w:rFonts w:eastAsia="Calibri" w:cs="Times New Roman"/>
                <w:bCs/>
                <w:szCs w:val="28"/>
                <w:lang w:val="en-US"/>
              </w:rPr>
              <w:t>2</w:t>
            </w:r>
          </w:p>
        </w:tc>
        <w:tc>
          <w:tcPr>
            <w:tcW w:w="550" w:type="dxa"/>
            <w:tcMar>
              <w:top w:w="0" w:type="dxa"/>
            </w:tcMar>
          </w:tcPr>
          <w:p w:rsidR="000B1E8D" w:rsidRDefault="001B21FB">
            <w:pPr>
              <w:spacing w:after="0"/>
              <w:jc w:val="center"/>
              <w:rPr>
                <w:lang w:val="en-US"/>
              </w:rPr>
            </w:pPr>
            <w:r>
              <w:rPr>
                <w:rFonts w:eastAsia="Calibri" w:cs="Times New Roman"/>
                <w:bCs/>
                <w:szCs w:val="28"/>
                <w:lang w:val="en-US"/>
              </w:rPr>
              <w:t>0</w:t>
            </w:r>
          </w:p>
        </w:tc>
        <w:tc>
          <w:tcPr>
            <w:tcW w:w="908" w:type="dxa"/>
            <w:tcMar>
              <w:top w:w="0" w:type="dxa"/>
            </w:tcMar>
          </w:tcPr>
          <w:p w:rsidR="000B1E8D" w:rsidRDefault="001B21FB">
            <w:pPr>
              <w:spacing w:after="0"/>
              <w:jc w:val="center"/>
              <w:rPr>
                <w:lang w:val="en-US"/>
              </w:rPr>
            </w:pPr>
            <w:r>
              <w:rPr>
                <w:rFonts w:eastAsia="Calibri" w:cs="Times New Roman"/>
                <w:szCs w:val="28"/>
                <w:lang w:val="en-US"/>
              </w:rPr>
              <w:t>0</w:t>
            </w:r>
          </w:p>
        </w:tc>
        <w:tc>
          <w:tcPr>
            <w:tcW w:w="479" w:type="dxa"/>
            <w:tcMar>
              <w:top w:w="0" w:type="dxa"/>
            </w:tcMar>
          </w:tcPr>
          <w:p w:rsidR="000B1E8D" w:rsidRDefault="001B21FB">
            <w:pPr>
              <w:spacing w:after="0"/>
              <w:jc w:val="center"/>
              <w:rPr>
                <w:lang w:val="en-US"/>
              </w:rPr>
            </w:pPr>
            <w:r>
              <w:rPr>
                <w:rFonts w:eastAsia="Calibri" w:cs="Times New Roman"/>
                <w:bCs/>
                <w:szCs w:val="28"/>
                <w:lang w:val="en-US"/>
              </w:rPr>
              <w:t>4</w:t>
            </w:r>
          </w:p>
        </w:tc>
        <w:tc>
          <w:tcPr>
            <w:tcW w:w="578" w:type="dxa"/>
            <w:tcMar>
              <w:top w:w="0" w:type="dxa"/>
            </w:tcMar>
          </w:tcPr>
          <w:p w:rsidR="000B1E8D" w:rsidRDefault="001B21FB">
            <w:pPr>
              <w:spacing w:after="0"/>
              <w:jc w:val="center"/>
              <w:rPr>
                <w:lang w:val="en-US"/>
              </w:rPr>
            </w:pPr>
            <w:r>
              <w:rPr>
                <w:rFonts w:eastAsia="Calibri" w:cs="Times New Roman"/>
                <w:bCs/>
                <w:szCs w:val="28"/>
                <w:lang w:val="en-US"/>
              </w:rPr>
              <w:t>0</w:t>
            </w:r>
          </w:p>
        </w:tc>
        <w:tc>
          <w:tcPr>
            <w:tcW w:w="795" w:type="dxa"/>
            <w:tcMar>
              <w:top w:w="0" w:type="dxa"/>
            </w:tcMar>
          </w:tcPr>
          <w:p w:rsidR="000B1E8D" w:rsidRDefault="001B21FB">
            <w:pPr>
              <w:spacing w:after="0"/>
              <w:jc w:val="center"/>
              <w:rPr>
                <w:lang w:val="en-US"/>
              </w:rPr>
            </w:pPr>
            <w:r>
              <w:rPr>
                <w:rFonts w:eastAsia="Calibri" w:cs="Times New Roman"/>
                <w:szCs w:val="28"/>
                <w:lang w:val="en-US"/>
              </w:rPr>
              <w:t>0</w:t>
            </w:r>
          </w:p>
        </w:tc>
        <w:tc>
          <w:tcPr>
            <w:tcW w:w="640" w:type="dxa"/>
            <w:gridSpan w:val="2"/>
            <w:tcMar>
              <w:top w:w="0" w:type="dxa"/>
            </w:tcMar>
          </w:tcPr>
          <w:p w:rsidR="000B1E8D" w:rsidRDefault="001B21FB">
            <w:pPr>
              <w:spacing w:after="0"/>
              <w:jc w:val="center"/>
              <w:rPr>
                <w:lang w:val="en-US"/>
              </w:rPr>
            </w:pPr>
            <w:r>
              <w:rPr>
                <w:rFonts w:eastAsia="Calibri" w:cs="Times New Roman"/>
                <w:bCs/>
                <w:szCs w:val="28"/>
                <w:lang w:val="en-US"/>
              </w:rPr>
              <w:t>3</w:t>
            </w:r>
          </w:p>
        </w:tc>
        <w:tc>
          <w:tcPr>
            <w:tcW w:w="551" w:type="dxa"/>
            <w:tcMar>
              <w:top w:w="0" w:type="dxa"/>
            </w:tcMar>
          </w:tcPr>
          <w:p w:rsidR="000B1E8D" w:rsidRDefault="001B21FB">
            <w:pPr>
              <w:spacing w:after="0"/>
              <w:jc w:val="center"/>
              <w:rPr>
                <w:lang w:val="en-US"/>
              </w:rPr>
            </w:pPr>
            <w:r>
              <w:rPr>
                <w:rFonts w:eastAsia="Calibri" w:cs="Times New Roman"/>
                <w:bCs/>
                <w:szCs w:val="28"/>
                <w:lang w:val="en-US"/>
              </w:rPr>
              <w:t>0</w:t>
            </w:r>
          </w:p>
        </w:tc>
        <w:tc>
          <w:tcPr>
            <w:tcW w:w="828" w:type="dxa"/>
            <w:tcMar>
              <w:top w:w="0" w:type="dxa"/>
            </w:tcMar>
          </w:tcPr>
          <w:p w:rsidR="000B1E8D" w:rsidRDefault="001B21FB">
            <w:pPr>
              <w:spacing w:after="0"/>
              <w:jc w:val="center"/>
              <w:rPr>
                <w:lang w:val="en-US"/>
              </w:rPr>
            </w:pPr>
            <w:r>
              <w:rPr>
                <w:rFonts w:eastAsia="Calibri" w:cs="Times New Roman"/>
                <w:szCs w:val="28"/>
                <w:lang w:val="en-US"/>
              </w:rPr>
              <w:t>0</w:t>
            </w:r>
          </w:p>
        </w:tc>
      </w:tr>
      <w:tr w:rsidR="000B1E8D">
        <w:trPr>
          <w:trHeight w:val="207"/>
        </w:trPr>
        <w:tc>
          <w:tcPr>
            <w:tcW w:w="901" w:type="dxa"/>
            <w:vMerge w:val="restart"/>
            <w:tcMar>
              <w:top w:w="0" w:type="dxa"/>
            </w:tcMar>
            <w:textDirection w:val="btLr"/>
          </w:tcPr>
          <w:p w:rsidR="000B1E8D" w:rsidRDefault="001B21FB">
            <w:pPr>
              <w:spacing w:after="0"/>
              <w:ind w:left="113" w:right="113"/>
              <w:jc w:val="center"/>
              <w:rPr>
                <w:lang w:val="en-US"/>
              </w:rPr>
            </w:pPr>
            <w:proofErr w:type="spellStart"/>
            <w:r>
              <w:rPr>
                <w:rFonts w:eastAsia="Calibri" w:cs="Times New Roman"/>
                <w:szCs w:val="28"/>
                <w:lang w:val="en-US"/>
              </w:rPr>
              <w:t>Secobren</w:t>
            </w:r>
            <w:proofErr w:type="spellEnd"/>
          </w:p>
        </w:tc>
        <w:tc>
          <w:tcPr>
            <w:tcW w:w="862" w:type="dxa"/>
            <w:tcMar>
              <w:top w:w="0" w:type="dxa"/>
            </w:tcMar>
          </w:tcPr>
          <w:p w:rsidR="000B1E8D" w:rsidRDefault="001B21FB">
            <w:pPr>
              <w:spacing w:after="0"/>
              <w:jc w:val="center"/>
              <w:rPr>
                <w:lang w:val="en-US"/>
              </w:rPr>
            </w:pPr>
            <w:r>
              <w:rPr>
                <w:rFonts w:eastAsia="Calibri" w:cs="Times New Roman"/>
                <w:szCs w:val="28"/>
                <w:lang w:val="en-US"/>
              </w:rPr>
              <w:t>25</w:t>
            </w:r>
          </w:p>
        </w:tc>
        <w:tc>
          <w:tcPr>
            <w:tcW w:w="502" w:type="dxa"/>
            <w:tcMar>
              <w:top w:w="0" w:type="dxa"/>
            </w:tcMar>
          </w:tcPr>
          <w:p w:rsidR="000B1E8D" w:rsidRDefault="001B21FB">
            <w:pPr>
              <w:spacing w:after="0"/>
              <w:jc w:val="center"/>
              <w:rPr>
                <w:lang w:val="en-US"/>
              </w:rPr>
            </w:pPr>
            <w:r>
              <w:rPr>
                <w:rFonts w:eastAsia="Calibri" w:cs="Times New Roman"/>
                <w:bCs/>
                <w:szCs w:val="28"/>
                <w:lang w:val="en-US"/>
              </w:rPr>
              <w:t>8</w:t>
            </w:r>
          </w:p>
        </w:tc>
        <w:tc>
          <w:tcPr>
            <w:tcW w:w="563" w:type="dxa"/>
            <w:tcMar>
              <w:top w:w="0" w:type="dxa"/>
            </w:tcMar>
          </w:tcPr>
          <w:p w:rsidR="000B1E8D" w:rsidRDefault="001B21FB">
            <w:pPr>
              <w:spacing w:after="0"/>
              <w:jc w:val="center"/>
              <w:rPr>
                <w:lang w:val="en-US"/>
              </w:rPr>
            </w:pPr>
            <w:r>
              <w:rPr>
                <w:rFonts w:eastAsia="Calibri" w:cs="Times New Roman"/>
                <w:bCs/>
                <w:szCs w:val="28"/>
                <w:lang w:val="en-US"/>
              </w:rPr>
              <w:t>10</w:t>
            </w:r>
          </w:p>
        </w:tc>
        <w:tc>
          <w:tcPr>
            <w:tcW w:w="810" w:type="dxa"/>
            <w:tcMar>
              <w:top w:w="0" w:type="dxa"/>
            </w:tcMar>
          </w:tcPr>
          <w:p w:rsidR="000B1E8D" w:rsidRDefault="001B21FB">
            <w:pPr>
              <w:spacing w:after="0"/>
              <w:jc w:val="center"/>
              <w:rPr>
                <w:lang w:val="en-US"/>
              </w:rPr>
            </w:pPr>
            <w:r>
              <w:rPr>
                <w:rFonts w:eastAsia="Calibri" w:cs="Times New Roman"/>
                <w:szCs w:val="28"/>
                <w:lang w:val="en-US"/>
              </w:rPr>
              <w:t>71</w:t>
            </w:r>
          </w:p>
        </w:tc>
        <w:tc>
          <w:tcPr>
            <w:tcW w:w="642" w:type="dxa"/>
            <w:tcMar>
              <w:top w:w="0" w:type="dxa"/>
            </w:tcMar>
          </w:tcPr>
          <w:p w:rsidR="000B1E8D" w:rsidRDefault="001B21FB">
            <w:pPr>
              <w:spacing w:after="0"/>
              <w:jc w:val="center"/>
              <w:rPr>
                <w:lang w:val="en-US"/>
              </w:rPr>
            </w:pPr>
            <w:r>
              <w:rPr>
                <w:rFonts w:eastAsia="Calibri" w:cs="Times New Roman"/>
                <w:bCs/>
                <w:szCs w:val="28"/>
                <w:lang w:val="en-US"/>
              </w:rPr>
              <w:t>13</w:t>
            </w:r>
          </w:p>
        </w:tc>
        <w:tc>
          <w:tcPr>
            <w:tcW w:w="550" w:type="dxa"/>
            <w:tcMar>
              <w:top w:w="0" w:type="dxa"/>
            </w:tcMar>
          </w:tcPr>
          <w:p w:rsidR="000B1E8D" w:rsidRDefault="001B21FB">
            <w:pPr>
              <w:spacing w:after="0"/>
              <w:jc w:val="center"/>
              <w:rPr>
                <w:lang w:val="en-US"/>
              </w:rPr>
            </w:pPr>
            <w:r>
              <w:rPr>
                <w:rFonts w:eastAsia="Calibri" w:cs="Times New Roman"/>
                <w:bCs/>
                <w:szCs w:val="28"/>
                <w:lang w:val="en-US"/>
              </w:rPr>
              <w:t>13</w:t>
            </w:r>
          </w:p>
        </w:tc>
        <w:tc>
          <w:tcPr>
            <w:tcW w:w="908" w:type="dxa"/>
            <w:tcMar>
              <w:top w:w="0" w:type="dxa"/>
            </w:tcMar>
          </w:tcPr>
          <w:p w:rsidR="000B1E8D" w:rsidRDefault="001B21FB">
            <w:pPr>
              <w:spacing w:after="0"/>
              <w:jc w:val="center"/>
              <w:rPr>
                <w:lang w:val="en-US"/>
              </w:rPr>
            </w:pPr>
            <w:r>
              <w:rPr>
                <w:rFonts w:eastAsia="Calibri" w:cs="Times New Roman"/>
                <w:szCs w:val="28"/>
                <w:lang w:val="en-US"/>
              </w:rPr>
              <w:t>93</w:t>
            </w:r>
          </w:p>
        </w:tc>
        <w:tc>
          <w:tcPr>
            <w:tcW w:w="479" w:type="dxa"/>
            <w:tcMar>
              <w:top w:w="0" w:type="dxa"/>
            </w:tcMar>
          </w:tcPr>
          <w:p w:rsidR="000B1E8D" w:rsidRDefault="001B21FB">
            <w:pPr>
              <w:spacing w:after="0"/>
              <w:jc w:val="center"/>
              <w:rPr>
                <w:lang w:val="en-US"/>
              </w:rPr>
            </w:pPr>
            <w:r>
              <w:rPr>
                <w:rFonts w:eastAsia="Calibri" w:cs="Times New Roman"/>
                <w:bCs/>
                <w:szCs w:val="28"/>
                <w:lang w:val="en-US"/>
              </w:rPr>
              <w:t>12</w:t>
            </w:r>
          </w:p>
        </w:tc>
        <w:tc>
          <w:tcPr>
            <w:tcW w:w="578" w:type="dxa"/>
            <w:tcMar>
              <w:top w:w="0" w:type="dxa"/>
            </w:tcMar>
          </w:tcPr>
          <w:p w:rsidR="000B1E8D" w:rsidRDefault="001B21FB">
            <w:pPr>
              <w:spacing w:after="0"/>
              <w:jc w:val="center"/>
              <w:rPr>
                <w:lang w:val="en-US"/>
              </w:rPr>
            </w:pPr>
            <w:r>
              <w:rPr>
                <w:rFonts w:eastAsia="Calibri" w:cs="Times New Roman"/>
                <w:bCs/>
                <w:szCs w:val="28"/>
                <w:lang w:val="en-US"/>
              </w:rPr>
              <w:t>13</w:t>
            </w:r>
          </w:p>
        </w:tc>
        <w:tc>
          <w:tcPr>
            <w:tcW w:w="795" w:type="dxa"/>
            <w:tcMar>
              <w:top w:w="0" w:type="dxa"/>
            </w:tcMar>
          </w:tcPr>
          <w:p w:rsidR="000B1E8D" w:rsidRDefault="001B21FB">
            <w:pPr>
              <w:spacing w:after="0"/>
              <w:jc w:val="center"/>
              <w:rPr>
                <w:lang w:val="en-US"/>
              </w:rPr>
            </w:pPr>
            <w:r>
              <w:rPr>
                <w:rFonts w:eastAsia="Calibri" w:cs="Times New Roman"/>
                <w:szCs w:val="28"/>
                <w:lang w:val="en-US"/>
              </w:rPr>
              <w:t>93</w:t>
            </w:r>
          </w:p>
        </w:tc>
        <w:tc>
          <w:tcPr>
            <w:tcW w:w="640" w:type="dxa"/>
            <w:gridSpan w:val="2"/>
            <w:tcMar>
              <w:top w:w="0" w:type="dxa"/>
            </w:tcMar>
          </w:tcPr>
          <w:p w:rsidR="000B1E8D" w:rsidRDefault="001B21FB">
            <w:pPr>
              <w:spacing w:after="0"/>
              <w:jc w:val="center"/>
              <w:rPr>
                <w:lang w:val="en-US"/>
              </w:rPr>
            </w:pPr>
            <w:r>
              <w:rPr>
                <w:rFonts w:eastAsia="Calibri" w:cs="Times New Roman"/>
                <w:bCs/>
                <w:szCs w:val="28"/>
                <w:lang w:val="en-US"/>
              </w:rPr>
              <w:t>12</w:t>
            </w:r>
          </w:p>
        </w:tc>
        <w:tc>
          <w:tcPr>
            <w:tcW w:w="551" w:type="dxa"/>
            <w:tcMar>
              <w:top w:w="0" w:type="dxa"/>
            </w:tcMar>
          </w:tcPr>
          <w:p w:rsidR="000B1E8D" w:rsidRDefault="001B21FB">
            <w:pPr>
              <w:spacing w:after="0"/>
              <w:jc w:val="center"/>
              <w:rPr>
                <w:lang w:val="en-US"/>
              </w:rPr>
            </w:pPr>
            <w:r>
              <w:rPr>
                <w:rFonts w:eastAsia="Calibri" w:cs="Times New Roman"/>
                <w:bCs/>
                <w:szCs w:val="28"/>
                <w:lang w:val="en-US"/>
              </w:rPr>
              <w:t>13</w:t>
            </w:r>
          </w:p>
        </w:tc>
        <w:tc>
          <w:tcPr>
            <w:tcW w:w="828" w:type="dxa"/>
            <w:tcMar>
              <w:top w:w="0" w:type="dxa"/>
            </w:tcMar>
          </w:tcPr>
          <w:p w:rsidR="000B1E8D" w:rsidRDefault="001B21FB">
            <w:pPr>
              <w:spacing w:after="0"/>
              <w:jc w:val="center"/>
              <w:rPr>
                <w:lang w:val="en-US"/>
              </w:rPr>
            </w:pPr>
            <w:r>
              <w:rPr>
                <w:rFonts w:eastAsia="Calibri" w:cs="Times New Roman"/>
                <w:szCs w:val="28"/>
                <w:lang w:val="en-US"/>
              </w:rPr>
              <w:t>93</w:t>
            </w:r>
          </w:p>
        </w:tc>
      </w:tr>
      <w:tr w:rsidR="000B1E8D">
        <w:trPr>
          <w:trHeight w:val="218"/>
        </w:trPr>
        <w:tc>
          <w:tcPr>
            <w:tcW w:w="901" w:type="dxa"/>
            <w:vMerge/>
            <w:tcMar>
              <w:top w:w="0" w:type="dxa"/>
            </w:tcMar>
            <w:textDirection w:val="btLr"/>
            <w:vAlign w:val="center"/>
          </w:tcPr>
          <w:p w:rsidR="000B1E8D" w:rsidRDefault="000B1E8D">
            <w:pPr>
              <w:spacing w:after="0"/>
              <w:ind w:left="113" w:right="113"/>
              <w:rPr>
                <w:rFonts w:eastAsia="Calibri" w:cs="Times New Roman"/>
                <w:szCs w:val="28"/>
                <w:lang w:val="en-US"/>
              </w:rPr>
            </w:pPr>
          </w:p>
        </w:tc>
        <w:tc>
          <w:tcPr>
            <w:tcW w:w="862" w:type="dxa"/>
            <w:tcMar>
              <w:top w:w="0" w:type="dxa"/>
            </w:tcMar>
          </w:tcPr>
          <w:p w:rsidR="000B1E8D" w:rsidRDefault="001B21FB">
            <w:pPr>
              <w:spacing w:after="0"/>
              <w:jc w:val="center"/>
              <w:rPr>
                <w:lang w:val="en-US"/>
              </w:rPr>
            </w:pPr>
            <w:r>
              <w:rPr>
                <w:rFonts w:eastAsia="Calibri" w:cs="Times New Roman"/>
                <w:szCs w:val="28"/>
                <w:lang w:val="en-US"/>
              </w:rPr>
              <w:t>25</w:t>
            </w:r>
          </w:p>
        </w:tc>
        <w:tc>
          <w:tcPr>
            <w:tcW w:w="502" w:type="dxa"/>
            <w:tcMar>
              <w:top w:w="0" w:type="dxa"/>
            </w:tcMar>
          </w:tcPr>
          <w:p w:rsidR="000B1E8D" w:rsidRDefault="001B21FB">
            <w:pPr>
              <w:spacing w:after="0"/>
              <w:jc w:val="center"/>
              <w:rPr>
                <w:lang w:val="en-US"/>
              </w:rPr>
            </w:pPr>
            <w:r>
              <w:rPr>
                <w:rFonts w:eastAsia="Calibri" w:cs="Times New Roman"/>
                <w:bCs/>
                <w:szCs w:val="28"/>
                <w:lang w:val="en-US"/>
              </w:rPr>
              <w:t>7</w:t>
            </w:r>
          </w:p>
        </w:tc>
        <w:tc>
          <w:tcPr>
            <w:tcW w:w="563" w:type="dxa"/>
            <w:tcMar>
              <w:top w:w="0" w:type="dxa"/>
            </w:tcMar>
          </w:tcPr>
          <w:p w:rsidR="000B1E8D" w:rsidRDefault="001B21FB">
            <w:pPr>
              <w:spacing w:after="0"/>
              <w:jc w:val="center"/>
              <w:rPr>
                <w:lang w:val="en-US"/>
              </w:rPr>
            </w:pPr>
            <w:r>
              <w:rPr>
                <w:rFonts w:eastAsia="Calibri" w:cs="Times New Roman"/>
                <w:bCs/>
                <w:szCs w:val="28"/>
                <w:lang w:val="en-US"/>
              </w:rPr>
              <w:t>8</w:t>
            </w:r>
          </w:p>
        </w:tc>
        <w:tc>
          <w:tcPr>
            <w:tcW w:w="810" w:type="dxa"/>
            <w:tcMar>
              <w:top w:w="0" w:type="dxa"/>
            </w:tcMar>
          </w:tcPr>
          <w:p w:rsidR="000B1E8D" w:rsidRDefault="001B21FB">
            <w:pPr>
              <w:spacing w:after="0"/>
              <w:jc w:val="center"/>
              <w:rPr>
                <w:lang w:val="en-US"/>
              </w:rPr>
            </w:pPr>
            <w:r>
              <w:rPr>
                <w:rFonts w:eastAsia="Calibri" w:cs="Times New Roman"/>
                <w:szCs w:val="28"/>
                <w:lang w:val="en-US"/>
              </w:rPr>
              <w:t>57</w:t>
            </w:r>
          </w:p>
        </w:tc>
        <w:tc>
          <w:tcPr>
            <w:tcW w:w="642" w:type="dxa"/>
            <w:tcMar>
              <w:top w:w="0" w:type="dxa"/>
            </w:tcMar>
          </w:tcPr>
          <w:p w:rsidR="000B1E8D" w:rsidRDefault="001B21FB">
            <w:pPr>
              <w:spacing w:after="0"/>
              <w:jc w:val="center"/>
              <w:rPr>
                <w:lang w:val="en-US"/>
              </w:rPr>
            </w:pPr>
            <w:r>
              <w:rPr>
                <w:rFonts w:eastAsia="Calibri" w:cs="Times New Roman"/>
                <w:bCs/>
                <w:szCs w:val="28"/>
                <w:lang w:val="en-US"/>
              </w:rPr>
              <w:t>10</w:t>
            </w:r>
          </w:p>
        </w:tc>
        <w:tc>
          <w:tcPr>
            <w:tcW w:w="550" w:type="dxa"/>
            <w:tcMar>
              <w:top w:w="0" w:type="dxa"/>
            </w:tcMar>
          </w:tcPr>
          <w:p w:rsidR="000B1E8D" w:rsidRDefault="001B21FB">
            <w:pPr>
              <w:spacing w:after="0"/>
              <w:jc w:val="center"/>
              <w:rPr>
                <w:lang w:val="en-US"/>
              </w:rPr>
            </w:pPr>
            <w:r>
              <w:rPr>
                <w:rFonts w:eastAsia="Calibri" w:cs="Times New Roman"/>
                <w:bCs/>
                <w:szCs w:val="28"/>
                <w:lang w:val="en-US"/>
              </w:rPr>
              <w:t>10</w:t>
            </w:r>
          </w:p>
        </w:tc>
        <w:tc>
          <w:tcPr>
            <w:tcW w:w="908" w:type="dxa"/>
            <w:tcMar>
              <w:top w:w="0" w:type="dxa"/>
            </w:tcMar>
          </w:tcPr>
          <w:p w:rsidR="000B1E8D" w:rsidRDefault="001B21FB">
            <w:pPr>
              <w:spacing w:after="0"/>
              <w:jc w:val="center"/>
              <w:rPr>
                <w:lang w:val="en-US"/>
              </w:rPr>
            </w:pPr>
            <w:r>
              <w:rPr>
                <w:rFonts w:eastAsia="Calibri" w:cs="Times New Roman"/>
                <w:szCs w:val="28"/>
                <w:lang w:val="en-US"/>
              </w:rPr>
              <w:t>71</w:t>
            </w:r>
          </w:p>
        </w:tc>
        <w:tc>
          <w:tcPr>
            <w:tcW w:w="479" w:type="dxa"/>
            <w:tcMar>
              <w:top w:w="0" w:type="dxa"/>
            </w:tcMar>
          </w:tcPr>
          <w:p w:rsidR="000B1E8D" w:rsidRDefault="001B21FB">
            <w:pPr>
              <w:spacing w:after="0"/>
              <w:jc w:val="center"/>
              <w:rPr>
                <w:lang w:val="en-US"/>
              </w:rPr>
            </w:pPr>
            <w:r>
              <w:rPr>
                <w:rFonts w:eastAsia="Calibri" w:cs="Times New Roman"/>
                <w:bCs/>
                <w:szCs w:val="28"/>
                <w:lang w:val="en-US"/>
              </w:rPr>
              <w:t>10</w:t>
            </w:r>
          </w:p>
        </w:tc>
        <w:tc>
          <w:tcPr>
            <w:tcW w:w="578" w:type="dxa"/>
            <w:tcMar>
              <w:top w:w="0" w:type="dxa"/>
            </w:tcMar>
          </w:tcPr>
          <w:p w:rsidR="000B1E8D" w:rsidRDefault="001B21FB">
            <w:pPr>
              <w:spacing w:after="0"/>
              <w:jc w:val="center"/>
              <w:rPr>
                <w:lang w:val="en-US"/>
              </w:rPr>
            </w:pPr>
            <w:r>
              <w:rPr>
                <w:rFonts w:eastAsia="Calibri" w:cs="Times New Roman"/>
                <w:bCs/>
                <w:szCs w:val="28"/>
                <w:lang w:val="en-US"/>
              </w:rPr>
              <w:t>11</w:t>
            </w:r>
          </w:p>
        </w:tc>
        <w:tc>
          <w:tcPr>
            <w:tcW w:w="795" w:type="dxa"/>
            <w:tcMar>
              <w:top w:w="0" w:type="dxa"/>
            </w:tcMar>
          </w:tcPr>
          <w:p w:rsidR="000B1E8D" w:rsidRDefault="001B21FB">
            <w:pPr>
              <w:spacing w:after="0"/>
              <w:jc w:val="center"/>
              <w:rPr>
                <w:lang w:val="en-US"/>
              </w:rPr>
            </w:pPr>
            <w:r>
              <w:rPr>
                <w:rFonts w:eastAsia="Calibri" w:cs="Times New Roman"/>
                <w:szCs w:val="28"/>
                <w:lang w:val="en-US"/>
              </w:rPr>
              <w:t>79</w:t>
            </w:r>
          </w:p>
        </w:tc>
        <w:tc>
          <w:tcPr>
            <w:tcW w:w="640" w:type="dxa"/>
            <w:gridSpan w:val="2"/>
            <w:tcMar>
              <w:top w:w="0" w:type="dxa"/>
            </w:tcMar>
          </w:tcPr>
          <w:p w:rsidR="000B1E8D" w:rsidRDefault="001B21FB">
            <w:pPr>
              <w:spacing w:after="0"/>
              <w:jc w:val="center"/>
              <w:rPr>
                <w:lang w:val="en-US"/>
              </w:rPr>
            </w:pPr>
            <w:r>
              <w:rPr>
                <w:rFonts w:eastAsia="Calibri" w:cs="Times New Roman"/>
                <w:bCs/>
                <w:szCs w:val="28"/>
                <w:lang w:val="en-US"/>
              </w:rPr>
              <w:t>10</w:t>
            </w:r>
          </w:p>
        </w:tc>
        <w:tc>
          <w:tcPr>
            <w:tcW w:w="551" w:type="dxa"/>
            <w:tcMar>
              <w:top w:w="0" w:type="dxa"/>
            </w:tcMar>
          </w:tcPr>
          <w:p w:rsidR="000B1E8D" w:rsidRDefault="001B21FB">
            <w:pPr>
              <w:spacing w:after="0"/>
              <w:jc w:val="center"/>
              <w:rPr>
                <w:lang w:val="en-US"/>
              </w:rPr>
            </w:pPr>
            <w:r>
              <w:rPr>
                <w:rFonts w:eastAsia="Calibri" w:cs="Times New Roman"/>
                <w:bCs/>
                <w:szCs w:val="28"/>
                <w:lang w:val="en-US"/>
              </w:rPr>
              <w:t>12</w:t>
            </w:r>
          </w:p>
        </w:tc>
        <w:tc>
          <w:tcPr>
            <w:tcW w:w="828" w:type="dxa"/>
            <w:tcMar>
              <w:top w:w="0" w:type="dxa"/>
            </w:tcMar>
          </w:tcPr>
          <w:p w:rsidR="000B1E8D" w:rsidRDefault="001B21FB">
            <w:pPr>
              <w:spacing w:after="0"/>
              <w:jc w:val="center"/>
              <w:rPr>
                <w:lang w:val="en-US"/>
              </w:rPr>
            </w:pPr>
            <w:r>
              <w:rPr>
                <w:rFonts w:eastAsia="Calibri" w:cs="Times New Roman"/>
                <w:szCs w:val="28"/>
                <w:lang w:val="en-US"/>
              </w:rPr>
              <w:t>86</w:t>
            </w:r>
          </w:p>
        </w:tc>
      </w:tr>
      <w:tr w:rsidR="000B1E8D">
        <w:trPr>
          <w:trHeight w:val="218"/>
        </w:trPr>
        <w:tc>
          <w:tcPr>
            <w:tcW w:w="901" w:type="dxa"/>
            <w:vMerge/>
            <w:tcMar>
              <w:top w:w="0" w:type="dxa"/>
            </w:tcMar>
            <w:textDirection w:val="btLr"/>
            <w:vAlign w:val="center"/>
          </w:tcPr>
          <w:p w:rsidR="000B1E8D" w:rsidRDefault="000B1E8D">
            <w:pPr>
              <w:spacing w:after="0"/>
              <w:ind w:left="113" w:right="113"/>
              <w:rPr>
                <w:rFonts w:eastAsia="Calibri" w:cs="Times New Roman"/>
                <w:szCs w:val="28"/>
                <w:lang w:val="en-US"/>
              </w:rPr>
            </w:pPr>
          </w:p>
        </w:tc>
        <w:tc>
          <w:tcPr>
            <w:tcW w:w="862" w:type="dxa"/>
            <w:tcMar>
              <w:top w:w="0" w:type="dxa"/>
            </w:tcMar>
          </w:tcPr>
          <w:p w:rsidR="000B1E8D" w:rsidRDefault="001B21FB">
            <w:pPr>
              <w:spacing w:after="0"/>
              <w:jc w:val="center"/>
              <w:rPr>
                <w:lang w:val="en-US"/>
              </w:rPr>
            </w:pPr>
            <w:r>
              <w:rPr>
                <w:rFonts w:eastAsia="Calibri" w:cs="Times New Roman"/>
                <w:szCs w:val="28"/>
                <w:lang w:val="en-US"/>
              </w:rPr>
              <w:t>25</w:t>
            </w:r>
          </w:p>
        </w:tc>
        <w:tc>
          <w:tcPr>
            <w:tcW w:w="502" w:type="dxa"/>
            <w:tcMar>
              <w:top w:w="0" w:type="dxa"/>
            </w:tcMar>
          </w:tcPr>
          <w:p w:rsidR="000B1E8D" w:rsidRDefault="001B21FB">
            <w:pPr>
              <w:spacing w:after="0"/>
              <w:jc w:val="center"/>
              <w:rPr>
                <w:lang w:val="en-US"/>
              </w:rPr>
            </w:pPr>
            <w:r>
              <w:rPr>
                <w:rFonts w:eastAsia="Calibri" w:cs="Times New Roman"/>
                <w:bCs/>
                <w:szCs w:val="28"/>
                <w:lang w:val="en-US"/>
              </w:rPr>
              <w:t>6</w:t>
            </w:r>
          </w:p>
        </w:tc>
        <w:tc>
          <w:tcPr>
            <w:tcW w:w="563" w:type="dxa"/>
            <w:tcMar>
              <w:top w:w="0" w:type="dxa"/>
            </w:tcMar>
          </w:tcPr>
          <w:p w:rsidR="000B1E8D" w:rsidRDefault="001B21FB">
            <w:pPr>
              <w:spacing w:after="0"/>
              <w:jc w:val="center"/>
              <w:rPr>
                <w:lang w:val="en-US"/>
              </w:rPr>
            </w:pPr>
            <w:r>
              <w:rPr>
                <w:rFonts w:eastAsia="Calibri" w:cs="Times New Roman"/>
                <w:bCs/>
                <w:szCs w:val="28"/>
                <w:lang w:val="en-US"/>
              </w:rPr>
              <w:t>8</w:t>
            </w:r>
          </w:p>
        </w:tc>
        <w:tc>
          <w:tcPr>
            <w:tcW w:w="810" w:type="dxa"/>
            <w:tcMar>
              <w:top w:w="0" w:type="dxa"/>
            </w:tcMar>
          </w:tcPr>
          <w:p w:rsidR="000B1E8D" w:rsidRDefault="001B21FB">
            <w:pPr>
              <w:spacing w:after="0"/>
              <w:jc w:val="center"/>
              <w:rPr>
                <w:lang w:val="en-US"/>
              </w:rPr>
            </w:pPr>
            <w:r>
              <w:rPr>
                <w:rFonts w:eastAsia="Calibri" w:cs="Times New Roman"/>
                <w:szCs w:val="28"/>
                <w:lang w:val="en-US"/>
              </w:rPr>
              <w:t>57</w:t>
            </w:r>
          </w:p>
        </w:tc>
        <w:tc>
          <w:tcPr>
            <w:tcW w:w="642" w:type="dxa"/>
            <w:tcMar>
              <w:top w:w="0" w:type="dxa"/>
            </w:tcMar>
          </w:tcPr>
          <w:p w:rsidR="000B1E8D" w:rsidRDefault="001B21FB">
            <w:pPr>
              <w:spacing w:after="0"/>
              <w:jc w:val="center"/>
              <w:rPr>
                <w:lang w:val="en-US"/>
              </w:rPr>
            </w:pPr>
            <w:r>
              <w:rPr>
                <w:rFonts w:eastAsia="Calibri" w:cs="Times New Roman"/>
                <w:bCs/>
                <w:szCs w:val="28"/>
                <w:lang w:val="en-US"/>
              </w:rPr>
              <w:t>9</w:t>
            </w:r>
          </w:p>
        </w:tc>
        <w:tc>
          <w:tcPr>
            <w:tcW w:w="550" w:type="dxa"/>
            <w:tcMar>
              <w:top w:w="0" w:type="dxa"/>
            </w:tcMar>
          </w:tcPr>
          <w:p w:rsidR="000B1E8D" w:rsidRDefault="001B21FB">
            <w:pPr>
              <w:spacing w:after="0"/>
              <w:jc w:val="center"/>
              <w:rPr>
                <w:lang w:val="en-US"/>
              </w:rPr>
            </w:pPr>
            <w:r>
              <w:rPr>
                <w:rFonts w:eastAsia="Calibri" w:cs="Times New Roman"/>
                <w:bCs/>
                <w:szCs w:val="28"/>
                <w:lang w:val="en-US"/>
              </w:rPr>
              <w:t>9</w:t>
            </w:r>
          </w:p>
        </w:tc>
        <w:tc>
          <w:tcPr>
            <w:tcW w:w="908" w:type="dxa"/>
            <w:tcMar>
              <w:top w:w="0" w:type="dxa"/>
            </w:tcMar>
          </w:tcPr>
          <w:p w:rsidR="000B1E8D" w:rsidRDefault="001B21FB">
            <w:pPr>
              <w:spacing w:after="0"/>
              <w:jc w:val="center"/>
              <w:rPr>
                <w:lang w:val="en-US"/>
              </w:rPr>
            </w:pPr>
            <w:r>
              <w:rPr>
                <w:rFonts w:eastAsia="Calibri" w:cs="Times New Roman"/>
                <w:szCs w:val="28"/>
                <w:lang w:val="en-US"/>
              </w:rPr>
              <w:t>64</w:t>
            </w:r>
          </w:p>
        </w:tc>
        <w:tc>
          <w:tcPr>
            <w:tcW w:w="479" w:type="dxa"/>
            <w:tcMar>
              <w:top w:w="0" w:type="dxa"/>
            </w:tcMar>
          </w:tcPr>
          <w:p w:rsidR="000B1E8D" w:rsidRDefault="001B21FB">
            <w:pPr>
              <w:spacing w:after="0"/>
              <w:jc w:val="center"/>
              <w:rPr>
                <w:lang w:val="en-US"/>
              </w:rPr>
            </w:pPr>
            <w:r>
              <w:rPr>
                <w:rFonts w:eastAsia="Calibri" w:cs="Times New Roman"/>
                <w:bCs/>
                <w:szCs w:val="28"/>
                <w:lang w:val="en-US"/>
              </w:rPr>
              <w:t>10</w:t>
            </w:r>
          </w:p>
        </w:tc>
        <w:tc>
          <w:tcPr>
            <w:tcW w:w="578" w:type="dxa"/>
            <w:tcMar>
              <w:top w:w="0" w:type="dxa"/>
            </w:tcMar>
          </w:tcPr>
          <w:p w:rsidR="000B1E8D" w:rsidRDefault="001B21FB">
            <w:pPr>
              <w:spacing w:after="0"/>
              <w:jc w:val="center"/>
              <w:rPr>
                <w:lang w:val="en-US"/>
              </w:rPr>
            </w:pPr>
            <w:r>
              <w:rPr>
                <w:rFonts w:eastAsia="Calibri" w:cs="Times New Roman"/>
                <w:bCs/>
                <w:szCs w:val="28"/>
                <w:lang w:val="en-US"/>
              </w:rPr>
              <w:t>10</w:t>
            </w:r>
          </w:p>
        </w:tc>
        <w:tc>
          <w:tcPr>
            <w:tcW w:w="795" w:type="dxa"/>
            <w:tcMar>
              <w:top w:w="0" w:type="dxa"/>
            </w:tcMar>
          </w:tcPr>
          <w:p w:rsidR="000B1E8D" w:rsidRDefault="001B21FB">
            <w:pPr>
              <w:spacing w:after="0"/>
              <w:jc w:val="center"/>
              <w:rPr>
                <w:lang w:val="en-US"/>
              </w:rPr>
            </w:pPr>
            <w:r>
              <w:rPr>
                <w:rFonts w:eastAsia="Calibri" w:cs="Times New Roman"/>
                <w:szCs w:val="28"/>
                <w:lang w:val="en-US"/>
              </w:rPr>
              <w:t>71</w:t>
            </w:r>
          </w:p>
        </w:tc>
        <w:tc>
          <w:tcPr>
            <w:tcW w:w="640" w:type="dxa"/>
            <w:gridSpan w:val="2"/>
            <w:tcMar>
              <w:top w:w="0" w:type="dxa"/>
            </w:tcMar>
          </w:tcPr>
          <w:p w:rsidR="000B1E8D" w:rsidRDefault="001B21FB">
            <w:pPr>
              <w:spacing w:after="0"/>
              <w:jc w:val="center"/>
              <w:rPr>
                <w:lang w:val="en-US"/>
              </w:rPr>
            </w:pPr>
            <w:r>
              <w:rPr>
                <w:rFonts w:eastAsia="Calibri" w:cs="Times New Roman"/>
                <w:bCs/>
                <w:szCs w:val="28"/>
                <w:lang w:val="en-US"/>
              </w:rPr>
              <w:t>11</w:t>
            </w:r>
          </w:p>
        </w:tc>
        <w:tc>
          <w:tcPr>
            <w:tcW w:w="551" w:type="dxa"/>
            <w:tcMar>
              <w:top w:w="0" w:type="dxa"/>
            </w:tcMar>
          </w:tcPr>
          <w:p w:rsidR="000B1E8D" w:rsidRDefault="001B21FB">
            <w:pPr>
              <w:spacing w:after="0"/>
              <w:jc w:val="center"/>
              <w:rPr>
                <w:lang w:val="en-US"/>
              </w:rPr>
            </w:pPr>
            <w:r>
              <w:rPr>
                <w:rFonts w:eastAsia="Calibri" w:cs="Times New Roman"/>
                <w:bCs/>
                <w:szCs w:val="28"/>
                <w:lang w:val="en-US"/>
              </w:rPr>
              <w:t>10</w:t>
            </w:r>
          </w:p>
        </w:tc>
        <w:tc>
          <w:tcPr>
            <w:tcW w:w="828" w:type="dxa"/>
            <w:tcMar>
              <w:top w:w="0" w:type="dxa"/>
            </w:tcMar>
          </w:tcPr>
          <w:p w:rsidR="000B1E8D" w:rsidRDefault="001B21FB">
            <w:pPr>
              <w:spacing w:after="0"/>
              <w:jc w:val="center"/>
              <w:rPr>
                <w:lang w:val="en-US"/>
              </w:rPr>
            </w:pPr>
            <w:r>
              <w:rPr>
                <w:rFonts w:eastAsia="Calibri" w:cs="Times New Roman"/>
                <w:szCs w:val="28"/>
                <w:lang w:val="en-US"/>
              </w:rPr>
              <w:t>71</w:t>
            </w:r>
          </w:p>
        </w:tc>
      </w:tr>
      <w:tr w:rsidR="000B1E8D">
        <w:trPr>
          <w:trHeight w:val="507"/>
        </w:trPr>
        <w:tc>
          <w:tcPr>
            <w:tcW w:w="901" w:type="dxa"/>
            <w:vMerge/>
            <w:tcMar>
              <w:top w:w="0" w:type="dxa"/>
            </w:tcMar>
            <w:textDirection w:val="btLr"/>
            <w:vAlign w:val="center"/>
          </w:tcPr>
          <w:p w:rsidR="000B1E8D" w:rsidRDefault="000B1E8D">
            <w:pPr>
              <w:spacing w:after="0"/>
              <w:ind w:left="113" w:right="113"/>
              <w:rPr>
                <w:rFonts w:eastAsia="Calibri" w:cs="Times New Roman"/>
                <w:szCs w:val="28"/>
                <w:lang w:val="en-US"/>
              </w:rPr>
            </w:pPr>
          </w:p>
        </w:tc>
        <w:tc>
          <w:tcPr>
            <w:tcW w:w="862" w:type="dxa"/>
            <w:tcMar>
              <w:top w:w="0" w:type="dxa"/>
            </w:tcMar>
          </w:tcPr>
          <w:p w:rsidR="000B1E8D" w:rsidRDefault="001B21FB">
            <w:pPr>
              <w:spacing w:after="0"/>
              <w:jc w:val="center"/>
              <w:rPr>
                <w:lang w:val="en-US"/>
              </w:rPr>
            </w:pPr>
            <w:r>
              <w:rPr>
                <w:rFonts w:eastAsia="Calibri" w:cs="Times New Roman"/>
                <w:szCs w:val="28"/>
                <w:lang w:val="en-US"/>
              </w:rPr>
              <w:t>25</w:t>
            </w:r>
          </w:p>
        </w:tc>
        <w:tc>
          <w:tcPr>
            <w:tcW w:w="502" w:type="dxa"/>
            <w:tcMar>
              <w:top w:w="0" w:type="dxa"/>
            </w:tcMar>
          </w:tcPr>
          <w:p w:rsidR="000B1E8D" w:rsidRDefault="001B21FB">
            <w:pPr>
              <w:spacing w:after="0"/>
              <w:jc w:val="center"/>
              <w:rPr>
                <w:lang w:val="en-US"/>
              </w:rPr>
            </w:pPr>
            <w:r>
              <w:rPr>
                <w:rFonts w:eastAsia="Calibri" w:cs="Times New Roman"/>
                <w:bCs/>
                <w:szCs w:val="28"/>
                <w:lang w:val="en-US"/>
              </w:rPr>
              <w:t>5</w:t>
            </w:r>
          </w:p>
        </w:tc>
        <w:tc>
          <w:tcPr>
            <w:tcW w:w="563" w:type="dxa"/>
            <w:tcMar>
              <w:top w:w="0" w:type="dxa"/>
            </w:tcMar>
          </w:tcPr>
          <w:p w:rsidR="000B1E8D" w:rsidRDefault="001B21FB">
            <w:pPr>
              <w:spacing w:after="0"/>
              <w:jc w:val="center"/>
              <w:rPr>
                <w:lang w:val="en-US"/>
              </w:rPr>
            </w:pPr>
            <w:r>
              <w:rPr>
                <w:rFonts w:eastAsia="Calibri" w:cs="Times New Roman"/>
                <w:bCs/>
                <w:szCs w:val="28"/>
                <w:lang w:val="en-US"/>
              </w:rPr>
              <w:t>1</w:t>
            </w:r>
          </w:p>
        </w:tc>
        <w:tc>
          <w:tcPr>
            <w:tcW w:w="810" w:type="dxa"/>
            <w:tcMar>
              <w:top w:w="0" w:type="dxa"/>
            </w:tcMar>
          </w:tcPr>
          <w:p w:rsidR="000B1E8D" w:rsidRDefault="001B21FB">
            <w:pPr>
              <w:spacing w:after="0"/>
              <w:jc w:val="center"/>
              <w:rPr>
                <w:lang w:val="en-US"/>
              </w:rPr>
            </w:pPr>
            <w:r>
              <w:rPr>
                <w:rFonts w:eastAsia="Calibri" w:cs="Times New Roman"/>
                <w:szCs w:val="28"/>
                <w:lang w:val="en-US"/>
              </w:rPr>
              <w:t>7</w:t>
            </w:r>
          </w:p>
        </w:tc>
        <w:tc>
          <w:tcPr>
            <w:tcW w:w="642" w:type="dxa"/>
            <w:tcMar>
              <w:top w:w="0" w:type="dxa"/>
            </w:tcMar>
          </w:tcPr>
          <w:p w:rsidR="000B1E8D" w:rsidRDefault="001B21FB">
            <w:pPr>
              <w:spacing w:after="0"/>
              <w:jc w:val="center"/>
              <w:rPr>
                <w:lang w:val="en-US"/>
              </w:rPr>
            </w:pPr>
            <w:r>
              <w:rPr>
                <w:rFonts w:eastAsia="Calibri" w:cs="Times New Roman"/>
                <w:bCs/>
                <w:szCs w:val="28"/>
                <w:lang w:val="en-US"/>
              </w:rPr>
              <w:t>4</w:t>
            </w:r>
          </w:p>
        </w:tc>
        <w:tc>
          <w:tcPr>
            <w:tcW w:w="550" w:type="dxa"/>
            <w:tcMar>
              <w:top w:w="0" w:type="dxa"/>
            </w:tcMar>
          </w:tcPr>
          <w:p w:rsidR="000B1E8D" w:rsidRDefault="001B21FB">
            <w:pPr>
              <w:spacing w:after="0"/>
              <w:jc w:val="center"/>
              <w:rPr>
                <w:lang w:val="en-US"/>
              </w:rPr>
            </w:pPr>
            <w:r>
              <w:rPr>
                <w:rFonts w:eastAsia="Calibri" w:cs="Times New Roman"/>
                <w:bCs/>
                <w:szCs w:val="28"/>
                <w:lang w:val="en-US"/>
              </w:rPr>
              <w:t>4</w:t>
            </w:r>
          </w:p>
        </w:tc>
        <w:tc>
          <w:tcPr>
            <w:tcW w:w="908" w:type="dxa"/>
            <w:tcMar>
              <w:top w:w="0" w:type="dxa"/>
            </w:tcMar>
          </w:tcPr>
          <w:p w:rsidR="000B1E8D" w:rsidRDefault="001B21FB">
            <w:pPr>
              <w:spacing w:after="0"/>
              <w:jc w:val="center"/>
              <w:rPr>
                <w:lang w:val="en-US"/>
              </w:rPr>
            </w:pPr>
            <w:r>
              <w:rPr>
                <w:rFonts w:eastAsia="Calibri" w:cs="Times New Roman"/>
                <w:szCs w:val="28"/>
                <w:lang w:val="en-US"/>
              </w:rPr>
              <w:t>29</w:t>
            </w:r>
          </w:p>
        </w:tc>
        <w:tc>
          <w:tcPr>
            <w:tcW w:w="479" w:type="dxa"/>
            <w:tcMar>
              <w:top w:w="0" w:type="dxa"/>
            </w:tcMar>
          </w:tcPr>
          <w:p w:rsidR="000B1E8D" w:rsidRDefault="001B21FB">
            <w:pPr>
              <w:spacing w:after="0"/>
              <w:jc w:val="center"/>
              <w:rPr>
                <w:lang w:val="en-US"/>
              </w:rPr>
            </w:pPr>
            <w:r>
              <w:rPr>
                <w:rFonts w:eastAsia="Calibri" w:cs="Times New Roman"/>
                <w:bCs/>
                <w:szCs w:val="28"/>
                <w:lang w:val="en-US"/>
              </w:rPr>
              <w:t>12</w:t>
            </w:r>
          </w:p>
        </w:tc>
        <w:tc>
          <w:tcPr>
            <w:tcW w:w="578" w:type="dxa"/>
            <w:tcMar>
              <w:top w:w="0" w:type="dxa"/>
            </w:tcMar>
          </w:tcPr>
          <w:p w:rsidR="000B1E8D" w:rsidRDefault="001B21FB">
            <w:pPr>
              <w:spacing w:after="0"/>
              <w:jc w:val="center"/>
              <w:rPr>
                <w:lang w:val="en-US"/>
              </w:rPr>
            </w:pPr>
            <w:r>
              <w:rPr>
                <w:rFonts w:eastAsia="Calibri" w:cs="Times New Roman"/>
                <w:bCs/>
                <w:szCs w:val="28"/>
                <w:lang w:val="en-US"/>
              </w:rPr>
              <w:t>12</w:t>
            </w:r>
          </w:p>
        </w:tc>
        <w:tc>
          <w:tcPr>
            <w:tcW w:w="795" w:type="dxa"/>
            <w:tcMar>
              <w:top w:w="0" w:type="dxa"/>
            </w:tcMar>
          </w:tcPr>
          <w:p w:rsidR="000B1E8D" w:rsidRDefault="001B21FB">
            <w:pPr>
              <w:spacing w:after="0"/>
              <w:jc w:val="center"/>
              <w:rPr>
                <w:lang w:val="en-US"/>
              </w:rPr>
            </w:pPr>
            <w:r>
              <w:rPr>
                <w:rFonts w:eastAsia="Calibri" w:cs="Times New Roman"/>
                <w:szCs w:val="28"/>
                <w:lang w:val="en-US"/>
              </w:rPr>
              <w:t>86</w:t>
            </w:r>
          </w:p>
        </w:tc>
        <w:tc>
          <w:tcPr>
            <w:tcW w:w="640" w:type="dxa"/>
            <w:gridSpan w:val="2"/>
            <w:tcMar>
              <w:top w:w="0" w:type="dxa"/>
            </w:tcMar>
          </w:tcPr>
          <w:p w:rsidR="000B1E8D" w:rsidRDefault="001B21FB">
            <w:pPr>
              <w:spacing w:after="0"/>
              <w:jc w:val="center"/>
              <w:rPr>
                <w:lang w:val="en-US"/>
              </w:rPr>
            </w:pPr>
            <w:r>
              <w:rPr>
                <w:rFonts w:eastAsia="Calibri" w:cs="Times New Roman"/>
                <w:bCs/>
                <w:szCs w:val="28"/>
                <w:lang w:val="en-US"/>
              </w:rPr>
              <w:t>13</w:t>
            </w:r>
          </w:p>
        </w:tc>
        <w:tc>
          <w:tcPr>
            <w:tcW w:w="551" w:type="dxa"/>
            <w:tcMar>
              <w:top w:w="0" w:type="dxa"/>
            </w:tcMar>
          </w:tcPr>
          <w:p w:rsidR="000B1E8D" w:rsidRDefault="001B21FB">
            <w:pPr>
              <w:spacing w:after="0"/>
              <w:jc w:val="center"/>
              <w:rPr>
                <w:lang w:val="en-US"/>
              </w:rPr>
            </w:pPr>
            <w:r>
              <w:rPr>
                <w:rFonts w:eastAsia="Calibri" w:cs="Times New Roman"/>
                <w:bCs/>
                <w:szCs w:val="28"/>
                <w:lang w:val="en-US"/>
              </w:rPr>
              <w:t>13</w:t>
            </w:r>
          </w:p>
        </w:tc>
        <w:tc>
          <w:tcPr>
            <w:tcW w:w="828" w:type="dxa"/>
            <w:tcMar>
              <w:top w:w="0" w:type="dxa"/>
            </w:tcMar>
          </w:tcPr>
          <w:p w:rsidR="000B1E8D" w:rsidRDefault="001B21FB">
            <w:pPr>
              <w:spacing w:after="0"/>
              <w:jc w:val="center"/>
              <w:rPr>
                <w:lang w:val="en-US"/>
              </w:rPr>
            </w:pPr>
            <w:r>
              <w:rPr>
                <w:rFonts w:eastAsia="Calibri" w:cs="Times New Roman"/>
                <w:szCs w:val="28"/>
                <w:lang w:val="en-US"/>
              </w:rPr>
              <w:t>93</w:t>
            </w:r>
          </w:p>
        </w:tc>
      </w:tr>
      <w:tr w:rsidR="000B1E8D">
        <w:trPr>
          <w:trHeight w:val="207"/>
        </w:trPr>
        <w:tc>
          <w:tcPr>
            <w:tcW w:w="901" w:type="dxa"/>
            <w:vMerge w:val="restart"/>
            <w:tcMar>
              <w:top w:w="0" w:type="dxa"/>
            </w:tcMar>
            <w:textDirection w:val="btLr"/>
          </w:tcPr>
          <w:p w:rsidR="000B1E8D" w:rsidRDefault="001B21FB">
            <w:pPr>
              <w:spacing w:after="0"/>
              <w:ind w:left="113" w:right="113"/>
              <w:jc w:val="center"/>
              <w:rPr>
                <w:rFonts w:eastAsia="Calibri"/>
                <w:lang w:val="fr-FR"/>
              </w:rPr>
            </w:pPr>
            <w:r>
              <w:rPr>
                <w:rFonts w:eastAsia="Calibri"/>
                <w:lang w:val="fr-FR"/>
              </w:rPr>
              <w:t>Krystal</w:t>
            </w:r>
          </w:p>
        </w:tc>
        <w:tc>
          <w:tcPr>
            <w:tcW w:w="862"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20</w:t>
            </w:r>
          </w:p>
        </w:tc>
        <w:tc>
          <w:tcPr>
            <w:tcW w:w="502"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7</w:t>
            </w:r>
          </w:p>
        </w:tc>
        <w:tc>
          <w:tcPr>
            <w:tcW w:w="563"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7</w:t>
            </w:r>
          </w:p>
        </w:tc>
        <w:tc>
          <w:tcPr>
            <w:tcW w:w="810"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50</w:t>
            </w:r>
          </w:p>
        </w:tc>
        <w:tc>
          <w:tcPr>
            <w:tcW w:w="642"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9</w:t>
            </w:r>
          </w:p>
        </w:tc>
        <w:tc>
          <w:tcPr>
            <w:tcW w:w="550"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10</w:t>
            </w:r>
          </w:p>
        </w:tc>
        <w:tc>
          <w:tcPr>
            <w:tcW w:w="908"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71</w:t>
            </w:r>
          </w:p>
        </w:tc>
        <w:tc>
          <w:tcPr>
            <w:tcW w:w="479"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11</w:t>
            </w:r>
          </w:p>
        </w:tc>
        <w:tc>
          <w:tcPr>
            <w:tcW w:w="578"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11</w:t>
            </w:r>
          </w:p>
        </w:tc>
        <w:tc>
          <w:tcPr>
            <w:tcW w:w="795"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79</w:t>
            </w:r>
          </w:p>
        </w:tc>
        <w:tc>
          <w:tcPr>
            <w:tcW w:w="640" w:type="dxa"/>
            <w:gridSpan w:val="2"/>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12</w:t>
            </w:r>
          </w:p>
        </w:tc>
        <w:tc>
          <w:tcPr>
            <w:tcW w:w="551"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12</w:t>
            </w:r>
          </w:p>
        </w:tc>
        <w:tc>
          <w:tcPr>
            <w:tcW w:w="828"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86</w:t>
            </w:r>
          </w:p>
        </w:tc>
      </w:tr>
      <w:tr w:rsidR="000B1E8D">
        <w:trPr>
          <w:trHeight w:val="226"/>
        </w:trPr>
        <w:tc>
          <w:tcPr>
            <w:tcW w:w="901" w:type="dxa"/>
            <w:vMerge/>
            <w:tcMar>
              <w:top w:w="0" w:type="dxa"/>
            </w:tcMar>
            <w:vAlign w:val="center"/>
          </w:tcPr>
          <w:p w:rsidR="000B1E8D" w:rsidRDefault="000B1E8D">
            <w:pPr>
              <w:spacing w:after="0"/>
              <w:ind w:left="113" w:right="113"/>
              <w:jc w:val="center"/>
              <w:rPr>
                <w:rFonts w:cs="Times New Roman"/>
                <w:szCs w:val="28"/>
                <w:lang w:val="en-US"/>
              </w:rPr>
            </w:pPr>
          </w:p>
        </w:tc>
        <w:tc>
          <w:tcPr>
            <w:tcW w:w="862"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20</w:t>
            </w:r>
          </w:p>
        </w:tc>
        <w:tc>
          <w:tcPr>
            <w:tcW w:w="502"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7</w:t>
            </w:r>
          </w:p>
        </w:tc>
        <w:tc>
          <w:tcPr>
            <w:tcW w:w="563"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8</w:t>
            </w:r>
          </w:p>
        </w:tc>
        <w:tc>
          <w:tcPr>
            <w:tcW w:w="810"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57</w:t>
            </w:r>
          </w:p>
        </w:tc>
        <w:tc>
          <w:tcPr>
            <w:tcW w:w="642"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6</w:t>
            </w:r>
          </w:p>
        </w:tc>
        <w:tc>
          <w:tcPr>
            <w:tcW w:w="550"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10</w:t>
            </w:r>
          </w:p>
        </w:tc>
        <w:tc>
          <w:tcPr>
            <w:tcW w:w="908"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71</w:t>
            </w:r>
          </w:p>
        </w:tc>
        <w:tc>
          <w:tcPr>
            <w:tcW w:w="479"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9</w:t>
            </w:r>
          </w:p>
        </w:tc>
        <w:tc>
          <w:tcPr>
            <w:tcW w:w="578"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10</w:t>
            </w:r>
          </w:p>
        </w:tc>
        <w:tc>
          <w:tcPr>
            <w:tcW w:w="795"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71</w:t>
            </w:r>
          </w:p>
        </w:tc>
        <w:tc>
          <w:tcPr>
            <w:tcW w:w="640" w:type="dxa"/>
            <w:gridSpan w:val="2"/>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7</w:t>
            </w:r>
          </w:p>
        </w:tc>
        <w:tc>
          <w:tcPr>
            <w:tcW w:w="551"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8</w:t>
            </w:r>
          </w:p>
        </w:tc>
        <w:tc>
          <w:tcPr>
            <w:tcW w:w="828"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57</w:t>
            </w:r>
          </w:p>
        </w:tc>
      </w:tr>
      <w:tr w:rsidR="000B1E8D">
        <w:trPr>
          <w:trHeight w:val="218"/>
        </w:trPr>
        <w:tc>
          <w:tcPr>
            <w:tcW w:w="901" w:type="dxa"/>
            <w:vMerge/>
            <w:tcMar>
              <w:top w:w="0" w:type="dxa"/>
            </w:tcMar>
            <w:vAlign w:val="center"/>
          </w:tcPr>
          <w:p w:rsidR="000B1E8D" w:rsidRDefault="000B1E8D">
            <w:pPr>
              <w:spacing w:after="0"/>
              <w:ind w:left="113" w:right="113"/>
              <w:jc w:val="center"/>
              <w:rPr>
                <w:rFonts w:cs="Times New Roman"/>
                <w:szCs w:val="28"/>
                <w:lang w:val="en-US"/>
              </w:rPr>
            </w:pPr>
          </w:p>
        </w:tc>
        <w:tc>
          <w:tcPr>
            <w:tcW w:w="862"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20</w:t>
            </w:r>
          </w:p>
        </w:tc>
        <w:tc>
          <w:tcPr>
            <w:tcW w:w="502"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6</w:t>
            </w:r>
          </w:p>
        </w:tc>
        <w:tc>
          <w:tcPr>
            <w:tcW w:w="563"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7</w:t>
            </w:r>
          </w:p>
        </w:tc>
        <w:tc>
          <w:tcPr>
            <w:tcW w:w="810"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50</w:t>
            </w:r>
          </w:p>
        </w:tc>
        <w:tc>
          <w:tcPr>
            <w:tcW w:w="642"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8</w:t>
            </w:r>
          </w:p>
        </w:tc>
        <w:tc>
          <w:tcPr>
            <w:tcW w:w="550"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10</w:t>
            </w:r>
          </w:p>
        </w:tc>
        <w:tc>
          <w:tcPr>
            <w:tcW w:w="908"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71</w:t>
            </w:r>
          </w:p>
        </w:tc>
        <w:tc>
          <w:tcPr>
            <w:tcW w:w="479"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11</w:t>
            </w:r>
          </w:p>
        </w:tc>
        <w:tc>
          <w:tcPr>
            <w:tcW w:w="578"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11</w:t>
            </w:r>
          </w:p>
        </w:tc>
        <w:tc>
          <w:tcPr>
            <w:tcW w:w="795"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79</w:t>
            </w:r>
          </w:p>
        </w:tc>
        <w:tc>
          <w:tcPr>
            <w:tcW w:w="640" w:type="dxa"/>
            <w:gridSpan w:val="2"/>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11</w:t>
            </w:r>
          </w:p>
        </w:tc>
        <w:tc>
          <w:tcPr>
            <w:tcW w:w="551"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12</w:t>
            </w:r>
          </w:p>
        </w:tc>
        <w:tc>
          <w:tcPr>
            <w:tcW w:w="828"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86</w:t>
            </w:r>
          </w:p>
        </w:tc>
      </w:tr>
      <w:tr w:rsidR="000B1E8D">
        <w:trPr>
          <w:trHeight w:val="218"/>
        </w:trPr>
        <w:tc>
          <w:tcPr>
            <w:tcW w:w="901" w:type="dxa"/>
            <w:vMerge/>
            <w:tcMar>
              <w:top w:w="0" w:type="dxa"/>
            </w:tcMar>
            <w:vAlign w:val="center"/>
          </w:tcPr>
          <w:p w:rsidR="000B1E8D" w:rsidRDefault="000B1E8D">
            <w:pPr>
              <w:spacing w:after="0"/>
              <w:ind w:left="113" w:right="113"/>
              <w:jc w:val="center"/>
              <w:rPr>
                <w:rFonts w:cs="Times New Roman"/>
                <w:szCs w:val="28"/>
                <w:lang w:val="en-US"/>
              </w:rPr>
            </w:pPr>
          </w:p>
        </w:tc>
        <w:tc>
          <w:tcPr>
            <w:tcW w:w="862"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20</w:t>
            </w:r>
          </w:p>
        </w:tc>
        <w:tc>
          <w:tcPr>
            <w:tcW w:w="502"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7</w:t>
            </w:r>
          </w:p>
        </w:tc>
        <w:tc>
          <w:tcPr>
            <w:tcW w:w="563"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7</w:t>
            </w:r>
          </w:p>
        </w:tc>
        <w:tc>
          <w:tcPr>
            <w:tcW w:w="810"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50</w:t>
            </w:r>
          </w:p>
        </w:tc>
        <w:tc>
          <w:tcPr>
            <w:tcW w:w="642"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8</w:t>
            </w:r>
          </w:p>
        </w:tc>
        <w:tc>
          <w:tcPr>
            <w:tcW w:w="550"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10</w:t>
            </w:r>
          </w:p>
        </w:tc>
        <w:tc>
          <w:tcPr>
            <w:tcW w:w="908"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71</w:t>
            </w:r>
          </w:p>
        </w:tc>
        <w:tc>
          <w:tcPr>
            <w:tcW w:w="479"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11</w:t>
            </w:r>
          </w:p>
        </w:tc>
        <w:tc>
          <w:tcPr>
            <w:tcW w:w="578"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12</w:t>
            </w:r>
          </w:p>
        </w:tc>
        <w:tc>
          <w:tcPr>
            <w:tcW w:w="795"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86</w:t>
            </w:r>
          </w:p>
        </w:tc>
        <w:tc>
          <w:tcPr>
            <w:tcW w:w="640" w:type="dxa"/>
            <w:gridSpan w:val="2"/>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12</w:t>
            </w:r>
          </w:p>
        </w:tc>
        <w:tc>
          <w:tcPr>
            <w:tcW w:w="551"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13</w:t>
            </w:r>
          </w:p>
        </w:tc>
        <w:tc>
          <w:tcPr>
            <w:tcW w:w="828"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93</w:t>
            </w:r>
          </w:p>
        </w:tc>
      </w:tr>
      <w:tr w:rsidR="000B1E8D">
        <w:trPr>
          <w:trHeight w:val="218"/>
        </w:trPr>
        <w:tc>
          <w:tcPr>
            <w:tcW w:w="901" w:type="dxa"/>
            <w:vMerge/>
            <w:tcMar>
              <w:top w:w="0" w:type="dxa"/>
            </w:tcMar>
            <w:vAlign w:val="center"/>
          </w:tcPr>
          <w:p w:rsidR="000B1E8D" w:rsidRDefault="000B1E8D">
            <w:pPr>
              <w:spacing w:after="0"/>
              <w:ind w:left="113" w:right="113"/>
              <w:jc w:val="center"/>
              <w:rPr>
                <w:rFonts w:cs="Times New Roman"/>
                <w:szCs w:val="28"/>
                <w:lang w:val="en-US"/>
              </w:rPr>
            </w:pPr>
          </w:p>
        </w:tc>
        <w:tc>
          <w:tcPr>
            <w:tcW w:w="862"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20</w:t>
            </w:r>
          </w:p>
        </w:tc>
        <w:tc>
          <w:tcPr>
            <w:tcW w:w="502"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0</w:t>
            </w:r>
          </w:p>
        </w:tc>
        <w:tc>
          <w:tcPr>
            <w:tcW w:w="563"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0</w:t>
            </w:r>
          </w:p>
        </w:tc>
        <w:tc>
          <w:tcPr>
            <w:tcW w:w="810"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0</w:t>
            </w:r>
          </w:p>
        </w:tc>
        <w:tc>
          <w:tcPr>
            <w:tcW w:w="642"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0</w:t>
            </w:r>
          </w:p>
        </w:tc>
        <w:tc>
          <w:tcPr>
            <w:tcW w:w="550"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0</w:t>
            </w:r>
          </w:p>
        </w:tc>
        <w:tc>
          <w:tcPr>
            <w:tcW w:w="908"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0</w:t>
            </w:r>
          </w:p>
        </w:tc>
        <w:tc>
          <w:tcPr>
            <w:tcW w:w="479"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0</w:t>
            </w:r>
          </w:p>
        </w:tc>
        <w:tc>
          <w:tcPr>
            <w:tcW w:w="578"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0</w:t>
            </w:r>
          </w:p>
        </w:tc>
        <w:tc>
          <w:tcPr>
            <w:tcW w:w="795"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0</w:t>
            </w:r>
          </w:p>
        </w:tc>
        <w:tc>
          <w:tcPr>
            <w:tcW w:w="640" w:type="dxa"/>
            <w:gridSpan w:val="2"/>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0</w:t>
            </w:r>
          </w:p>
        </w:tc>
        <w:tc>
          <w:tcPr>
            <w:tcW w:w="551" w:type="dxa"/>
            <w:tcMar>
              <w:top w:w="0" w:type="dxa"/>
            </w:tcMar>
          </w:tcPr>
          <w:p w:rsidR="000B1E8D" w:rsidRDefault="001B21FB">
            <w:pPr>
              <w:spacing w:after="0"/>
              <w:jc w:val="center"/>
              <w:rPr>
                <w:rFonts w:eastAsia="Calibri" w:cs="Times New Roman"/>
                <w:szCs w:val="28"/>
                <w:lang w:val="uk-UA"/>
              </w:rPr>
            </w:pPr>
            <w:r>
              <w:rPr>
                <w:rFonts w:eastAsia="Calibri" w:cs="Times New Roman"/>
                <w:bCs/>
                <w:szCs w:val="28"/>
                <w:lang w:val="uk-UA"/>
              </w:rPr>
              <w:t>0</w:t>
            </w:r>
          </w:p>
        </w:tc>
        <w:tc>
          <w:tcPr>
            <w:tcW w:w="828" w:type="dxa"/>
            <w:tcMar>
              <w:top w:w="0" w:type="dxa"/>
            </w:tcMar>
          </w:tcPr>
          <w:p w:rsidR="000B1E8D" w:rsidRDefault="001B21FB">
            <w:pPr>
              <w:spacing w:after="0"/>
              <w:jc w:val="center"/>
              <w:rPr>
                <w:rFonts w:eastAsia="Calibri" w:cs="Times New Roman"/>
                <w:szCs w:val="28"/>
                <w:lang w:val="uk-UA"/>
              </w:rPr>
            </w:pPr>
            <w:r>
              <w:rPr>
                <w:rFonts w:eastAsia="Calibri" w:cs="Times New Roman"/>
                <w:szCs w:val="28"/>
                <w:lang w:val="uk-UA"/>
              </w:rPr>
              <w:t>0</w:t>
            </w:r>
          </w:p>
        </w:tc>
      </w:tr>
    </w:tbl>
    <w:p w:rsidR="000B1E8D" w:rsidRDefault="000B1E8D">
      <w:pPr>
        <w:spacing w:after="0"/>
        <w:ind w:firstLine="567"/>
        <w:jc w:val="both"/>
        <w:rPr>
          <w:rFonts w:eastAsia="Calibri" w:cs="Times New Roman"/>
          <w:szCs w:val="28"/>
          <w:lang w:val="en-US"/>
        </w:rPr>
      </w:pPr>
    </w:p>
    <w:p w:rsidR="000B1E8D" w:rsidRDefault="001B21FB">
      <w:pPr>
        <w:spacing w:after="0"/>
        <w:ind w:firstLine="567"/>
        <w:jc w:val="both"/>
        <w:rPr>
          <w:rFonts w:cs="Times New Roman"/>
          <w:szCs w:val="28"/>
          <w:lang w:val="en-US"/>
        </w:rPr>
      </w:pPr>
      <w:r>
        <w:rPr>
          <w:rFonts w:cs="Times New Roman"/>
          <w:szCs w:val="28"/>
          <w:lang w:val="en-US"/>
        </w:rPr>
        <w:t>These results were confirmed by laboratory studies conducted in 2025 on the pressure-flow characteristics of pipelines with 20 emitters "before" and "after" flushing with 15% sodium hypochlorite "</w:t>
      </w:r>
      <w:proofErr w:type="spellStart"/>
      <w:r>
        <w:rPr>
          <w:rFonts w:cs="Times New Roman"/>
          <w:szCs w:val="28"/>
          <w:lang w:val="en-US"/>
        </w:rPr>
        <w:t>AquaDoctor</w:t>
      </w:r>
      <w:proofErr w:type="spellEnd"/>
      <w:r>
        <w:rPr>
          <w:rFonts w:cs="Times New Roman"/>
          <w:szCs w:val="28"/>
          <w:lang w:val="en-US"/>
        </w:rPr>
        <w:t xml:space="preserve">" (Fig. 6a) and </w:t>
      </w:r>
      <w:proofErr w:type="spellStart"/>
      <w:r>
        <w:rPr>
          <w:rFonts w:cs="Times New Roman"/>
          <w:szCs w:val="28"/>
          <w:lang w:val="en-US"/>
        </w:rPr>
        <w:t>anolyte</w:t>
      </w:r>
      <w:proofErr w:type="spellEnd"/>
      <w:r>
        <w:rPr>
          <w:rFonts w:cs="Times New Roman"/>
          <w:szCs w:val="28"/>
          <w:lang w:val="en-US"/>
        </w:rPr>
        <w:t xml:space="preserve"> "Krystal" (Fig. 6b). The flow rate of the pipeline after flushing with hypochlorite "</w:t>
      </w:r>
      <w:proofErr w:type="spellStart"/>
      <w:r>
        <w:rPr>
          <w:rFonts w:cs="Times New Roman"/>
          <w:szCs w:val="28"/>
          <w:lang w:val="en-US"/>
        </w:rPr>
        <w:t>AquaDoctor</w:t>
      </w:r>
      <w:proofErr w:type="spellEnd"/>
      <w:r>
        <w:rPr>
          <w:rFonts w:cs="Times New Roman"/>
          <w:szCs w:val="28"/>
          <w:lang w:val="en-US"/>
        </w:rPr>
        <w:t>", depending on the pressure, increased by 17</w:t>
      </w:r>
      <w:proofErr w:type="gramStart"/>
      <w:r>
        <w:rPr>
          <w:rFonts w:cs="Times New Roman"/>
          <w:szCs w:val="28"/>
          <w:lang w:val="en-US"/>
        </w:rPr>
        <w:t>,6</w:t>
      </w:r>
      <w:proofErr w:type="gramEnd"/>
      <w:r>
        <w:rPr>
          <w:rFonts w:cs="Times New Roman"/>
          <w:szCs w:val="28"/>
          <w:lang w:val="en-US"/>
        </w:rPr>
        <w:t xml:space="preserve">-52,3%, and with </w:t>
      </w:r>
      <w:proofErr w:type="spellStart"/>
      <w:r>
        <w:rPr>
          <w:rFonts w:cs="Times New Roman"/>
          <w:szCs w:val="28"/>
          <w:lang w:val="en-US"/>
        </w:rPr>
        <w:t>anolyte</w:t>
      </w:r>
      <w:proofErr w:type="spellEnd"/>
      <w:r>
        <w:rPr>
          <w:rFonts w:cs="Times New Roman"/>
          <w:szCs w:val="28"/>
          <w:lang w:val="en-US"/>
        </w:rPr>
        <w:t xml:space="preserve"> "Krystal" - by 23,7-92,0%. In this case, the pressure-flow characteristics of pipelines with 20 emitters before and after flushing in the pressure range of 0,075 – 0</w:t>
      </w:r>
      <w:proofErr w:type="gramStart"/>
      <w:r>
        <w:rPr>
          <w:rFonts w:cs="Times New Roman"/>
          <w:szCs w:val="28"/>
          <w:lang w:val="en-US"/>
        </w:rPr>
        <w:t>,2</w:t>
      </w:r>
      <w:proofErr w:type="gramEnd"/>
      <w:r>
        <w:rPr>
          <w:rFonts w:cs="Times New Roman"/>
          <w:szCs w:val="28"/>
          <w:lang w:val="en-US"/>
        </w:rPr>
        <w:t xml:space="preserve"> </w:t>
      </w:r>
      <w:proofErr w:type="spellStart"/>
      <w:r>
        <w:rPr>
          <w:rFonts w:cs="Times New Roman"/>
          <w:szCs w:val="28"/>
          <w:lang w:val="en-US"/>
        </w:rPr>
        <w:t>MPa</w:t>
      </w:r>
      <w:proofErr w:type="spellEnd"/>
      <w:r>
        <w:rPr>
          <w:rFonts w:cs="Times New Roman"/>
          <w:szCs w:val="28"/>
          <w:lang w:val="en-US"/>
        </w:rPr>
        <w:t xml:space="preserve"> are approximated by the dependencies shown in Fig. 6.</w:t>
      </w:r>
    </w:p>
    <w:tbl>
      <w:tblPr>
        <w:tblStyle w:val="3"/>
        <w:tblW w:w="9763" w:type="dxa"/>
        <w:tblLayout w:type="fixed"/>
        <w:tblLook w:val="04A0" w:firstRow="1" w:lastRow="0" w:firstColumn="1" w:lastColumn="0" w:noHBand="0" w:noVBand="1"/>
      </w:tblPr>
      <w:tblGrid>
        <w:gridCol w:w="4834"/>
        <w:gridCol w:w="4929"/>
      </w:tblGrid>
      <w:tr w:rsidR="000B1E8D">
        <w:tc>
          <w:tcPr>
            <w:tcW w:w="4834" w:type="dxa"/>
            <w:tcBorders>
              <w:top w:val="nil"/>
              <w:left w:val="nil"/>
              <w:bottom w:val="nil"/>
              <w:right w:val="nil"/>
            </w:tcBorders>
          </w:tcPr>
          <w:p w:rsidR="000B1E8D" w:rsidRDefault="0073158C">
            <w:pPr>
              <w:spacing w:after="0"/>
              <w:jc w:val="both"/>
              <w:rPr>
                <w:lang w:val="en-US"/>
              </w:rPr>
            </w:pPr>
            <w:r>
              <w:lastRenderedPageBreak/>
              <w:pict>
                <v:shape id="_x0000_tole_rId31" o:spid="_x0000_s1029" type="#_x0000_t75" style="position:absolute;left:0;text-align:left;margin-left:0;margin-top:0;width:50pt;height:50pt;z-index:251659264;visibility:hidden">
                  <o:lock v:ext="edit" selection="t"/>
                </v:shape>
              </w:pict>
            </w:r>
            <w:r w:rsidR="001B21FB">
              <w:object w:dxaOrig="2505" w:dyaOrig="1507">
                <v:shape id="ole_rId31" o:spid="_x0000_i1028" type="#_x0000_t75" style="width:250.65pt;height:150.6pt;visibility:visible;mso-wrap-distance-right:0" o:ole="">
                  <v:imagedata r:id="rId37" o:title=""/>
                </v:shape>
                <o:OLEObject Type="Embed" ProgID="PBrush" ShapeID="ole_rId31" DrawAspect="Content" ObjectID="_1828090853" r:id="rId38"/>
              </w:object>
            </w:r>
          </w:p>
        </w:tc>
        <w:tc>
          <w:tcPr>
            <w:tcW w:w="4928" w:type="dxa"/>
            <w:tcBorders>
              <w:top w:val="nil"/>
              <w:left w:val="nil"/>
              <w:bottom w:val="nil"/>
              <w:right w:val="nil"/>
            </w:tcBorders>
          </w:tcPr>
          <w:p w:rsidR="000B1E8D" w:rsidRDefault="0073158C">
            <w:pPr>
              <w:spacing w:after="0"/>
              <w:jc w:val="both"/>
              <w:rPr>
                <w:lang w:val="en-US"/>
              </w:rPr>
            </w:pPr>
            <w:r>
              <w:pict>
                <v:shape id="_x0000_tole_rId33" o:spid="_x0000_s1027" type="#_x0000_t75" style="position:absolute;left:0;text-align:left;margin-left:0;margin-top:0;width:50pt;height:50pt;z-index:251660288;visibility:hidden;mso-position-horizontal-relative:text;mso-position-vertical-relative:text">
                  <o:lock v:ext="edit" selection="t"/>
                </v:shape>
              </w:pict>
            </w:r>
            <w:r w:rsidR="001B21FB">
              <w:object w:dxaOrig="2430" w:dyaOrig="1455">
                <v:shape id="ole_rId33" o:spid="_x0000_i1029" type="#_x0000_t75" style="width:242.95pt;height:145.65pt;visibility:visible;mso-wrap-distance-right:0" o:ole="">
                  <v:imagedata r:id="rId39" o:title=""/>
                </v:shape>
                <o:OLEObject Type="Embed" ProgID="PBrush" ShapeID="ole_rId33" DrawAspect="Content" ObjectID="_1828090854" r:id="rId40"/>
              </w:object>
            </w:r>
          </w:p>
        </w:tc>
      </w:tr>
      <w:tr w:rsidR="000B1E8D">
        <w:tc>
          <w:tcPr>
            <w:tcW w:w="4834" w:type="dxa"/>
            <w:tcBorders>
              <w:top w:val="nil"/>
              <w:left w:val="nil"/>
              <w:bottom w:val="nil"/>
              <w:right w:val="nil"/>
            </w:tcBorders>
          </w:tcPr>
          <w:p w:rsidR="000B1E8D" w:rsidRDefault="001B21FB">
            <w:pPr>
              <w:spacing w:after="0"/>
              <w:jc w:val="both"/>
              <w:rPr>
                <w:lang w:val="en-US"/>
              </w:rPr>
            </w:pPr>
            <w:r>
              <w:rPr>
                <w:rFonts w:eastAsia="Times New Roman" w:cs="Times New Roman"/>
                <w:szCs w:val="28"/>
                <w:lang w:val="en-US" w:eastAsia="uk-UA"/>
              </w:rPr>
              <w:t xml:space="preserve">                                  а</w:t>
            </w:r>
          </w:p>
        </w:tc>
        <w:tc>
          <w:tcPr>
            <w:tcW w:w="4928" w:type="dxa"/>
            <w:tcBorders>
              <w:top w:val="nil"/>
              <w:left w:val="nil"/>
              <w:bottom w:val="nil"/>
              <w:right w:val="nil"/>
            </w:tcBorders>
          </w:tcPr>
          <w:p w:rsidR="000B1E8D" w:rsidRDefault="001B21FB">
            <w:pPr>
              <w:spacing w:after="0"/>
              <w:jc w:val="both"/>
              <w:rPr>
                <w:lang w:val="en-US"/>
              </w:rPr>
            </w:pPr>
            <w:r>
              <w:rPr>
                <w:rFonts w:eastAsia="Times New Roman" w:cs="Times New Roman"/>
                <w:szCs w:val="28"/>
                <w:lang w:val="en-US" w:eastAsia="uk-UA"/>
              </w:rPr>
              <w:t xml:space="preserve">                                    b</w:t>
            </w:r>
          </w:p>
        </w:tc>
      </w:tr>
    </w:tbl>
    <w:p w:rsidR="000B1E8D" w:rsidRDefault="001B21FB" w:rsidP="001B21FB">
      <w:pPr>
        <w:spacing w:after="0"/>
        <w:ind w:firstLine="567"/>
        <w:jc w:val="center"/>
        <w:rPr>
          <w:lang w:val="en-US"/>
        </w:rPr>
      </w:pPr>
      <w:proofErr w:type="gramStart"/>
      <w:r>
        <w:rPr>
          <w:rFonts w:eastAsia="Times New Roman" w:cs="Times New Roman"/>
          <w:szCs w:val="28"/>
          <w:lang w:val="en-US" w:eastAsia="uk-UA"/>
        </w:rPr>
        <w:t>Figure 6.</w:t>
      </w:r>
      <w:proofErr w:type="gramEnd"/>
      <w:r>
        <w:rPr>
          <w:rFonts w:eastAsia="Times New Roman" w:cs="Times New Roman"/>
          <w:szCs w:val="28"/>
          <w:lang w:val="en-US" w:eastAsia="uk-UA"/>
        </w:rPr>
        <w:t xml:space="preserve"> Pressure-flow characteristics of pipelines with 20 emitters before and after flushing with sodium hypochlorite "</w:t>
      </w:r>
      <w:proofErr w:type="spellStart"/>
      <w:r>
        <w:rPr>
          <w:rFonts w:eastAsia="Times New Roman" w:cs="Times New Roman"/>
          <w:szCs w:val="28"/>
          <w:lang w:val="en-US" w:eastAsia="uk-UA"/>
        </w:rPr>
        <w:t>AquaDoctor</w:t>
      </w:r>
      <w:proofErr w:type="spellEnd"/>
      <w:r>
        <w:rPr>
          <w:rFonts w:eastAsia="Times New Roman" w:cs="Times New Roman"/>
          <w:szCs w:val="28"/>
          <w:lang w:val="en-US" w:eastAsia="uk-UA"/>
        </w:rPr>
        <w:t xml:space="preserve">" (a) and </w:t>
      </w:r>
      <w:proofErr w:type="spellStart"/>
      <w:r>
        <w:rPr>
          <w:rFonts w:eastAsia="Times New Roman" w:cs="Times New Roman"/>
          <w:szCs w:val="28"/>
          <w:lang w:val="en-US" w:eastAsia="uk-UA"/>
        </w:rPr>
        <w:t>anolyte</w:t>
      </w:r>
      <w:proofErr w:type="spellEnd"/>
      <w:r>
        <w:rPr>
          <w:rFonts w:eastAsia="Times New Roman" w:cs="Times New Roman"/>
          <w:szCs w:val="28"/>
          <w:lang w:val="en-US" w:eastAsia="uk-UA"/>
        </w:rPr>
        <w:t xml:space="preserve"> ANK "Krystal" (b).</w:t>
      </w:r>
    </w:p>
    <w:p w:rsidR="000B1E8D" w:rsidRDefault="000B1E8D">
      <w:pPr>
        <w:spacing w:after="0"/>
        <w:ind w:firstLine="567"/>
        <w:jc w:val="both"/>
        <w:rPr>
          <w:rFonts w:eastAsia="Times New Roman" w:cs="Times New Roman"/>
          <w:szCs w:val="28"/>
          <w:lang w:val="en-US" w:eastAsia="uk-UA"/>
        </w:rPr>
      </w:pPr>
    </w:p>
    <w:p w:rsidR="000B1E8D" w:rsidRDefault="001B21FB">
      <w:pPr>
        <w:spacing w:after="0"/>
        <w:ind w:firstLine="567"/>
        <w:jc w:val="both"/>
        <w:rPr>
          <w:lang w:val="en-US"/>
        </w:rPr>
      </w:pPr>
      <w:r>
        <w:rPr>
          <w:rFonts w:eastAsia="Times New Roman" w:cs="Times New Roman"/>
          <w:szCs w:val="28"/>
          <w:lang w:val="en-US" w:eastAsia="uk-UA"/>
        </w:rPr>
        <w:t xml:space="preserve">The results of field research conducted in 2024 in the POA "UKRAINE", </w:t>
      </w:r>
      <w:proofErr w:type="spellStart"/>
      <w:r>
        <w:rPr>
          <w:rFonts w:eastAsia="Times New Roman" w:cs="Times New Roman"/>
          <w:szCs w:val="28"/>
          <w:lang w:val="en-US" w:eastAsia="uk-UA"/>
        </w:rPr>
        <w:t>Boryspil</w:t>
      </w:r>
      <w:proofErr w:type="spellEnd"/>
      <w:r>
        <w:rPr>
          <w:rFonts w:eastAsia="Times New Roman" w:cs="Times New Roman"/>
          <w:szCs w:val="28"/>
          <w:lang w:val="en-US" w:eastAsia="uk-UA"/>
        </w:rPr>
        <w:t xml:space="preserve"> district, </w:t>
      </w:r>
      <w:proofErr w:type="gramStart"/>
      <w:r>
        <w:rPr>
          <w:rFonts w:eastAsia="Times New Roman" w:cs="Times New Roman"/>
          <w:szCs w:val="28"/>
          <w:lang w:val="en-US" w:eastAsia="uk-UA"/>
        </w:rPr>
        <w:t>Kyiv</w:t>
      </w:r>
      <w:proofErr w:type="gramEnd"/>
      <w:r>
        <w:rPr>
          <w:rFonts w:eastAsia="Times New Roman" w:cs="Times New Roman"/>
          <w:szCs w:val="28"/>
          <w:lang w:val="en-US" w:eastAsia="uk-UA"/>
        </w:rPr>
        <w:t xml:space="preserve"> region, Ukraine, on the quality of flushing the pipelines of the subsurface drip irrigation system with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ANK "Krystal" and "</w:t>
      </w:r>
      <w:proofErr w:type="spellStart"/>
      <w:r>
        <w:rPr>
          <w:rFonts w:eastAsia="Times New Roman" w:cs="Times New Roman"/>
          <w:szCs w:val="28"/>
          <w:lang w:val="en-US" w:eastAsia="uk-UA"/>
        </w:rPr>
        <w:t>Secobren</w:t>
      </w:r>
      <w:proofErr w:type="spellEnd"/>
      <w:r>
        <w:rPr>
          <w:rFonts w:eastAsia="Times New Roman" w:cs="Times New Roman"/>
          <w:szCs w:val="28"/>
          <w:lang w:val="en-US" w:eastAsia="uk-UA"/>
        </w:rPr>
        <w:t>" and 15% hypochlorite "</w:t>
      </w:r>
      <w:proofErr w:type="spellStart"/>
      <w:r>
        <w:rPr>
          <w:rFonts w:eastAsia="Times New Roman" w:cs="Times New Roman"/>
          <w:szCs w:val="28"/>
          <w:lang w:val="en-US" w:eastAsia="uk-UA"/>
        </w:rPr>
        <w:t>AquaDoctor</w:t>
      </w:r>
      <w:proofErr w:type="spellEnd"/>
      <w:r>
        <w:rPr>
          <w:rFonts w:eastAsia="Times New Roman" w:cs="Times New Roman"/>
          <w:szCs w:val="28"/>
          <w:lang w:val="en-US" w:eastAsia="uk-UA"/>
        </w:rPr>
        <w:t xml:space="preserve">" showed comparable results of the quality of flushing with all three tested substances. Visual analysis of the condition of the inlet filters of the emitters of the drip irrigation pipelines "before" and "after" flushing showed a high degree of cleaning of the emitters with </w:t>
      </w:r>
      <w:proofErr w:type="spellStart"/>
      <w:r>
        <w:rPr>
          <w:rFonts w:eastAsia="Times New Roman" w:cs="Times New Roman"/>
          <w:szCs w:val="28"/>
          <w:lang w:val="en-US" w:eastAsia="uk-UA"/>
        </w:rPr>
        <w:t>anolytes</w:t>
      </w:r>
      <w:proofErr w:type="spellEnd"/>
      <w:r>
        <w:rPr>
          <w:rFonts w:eastAsia="Times New Roman" w:cs="Times New Roman"/>
          <w:szCs w:val="28"/>
          <w:lang w:val="en-US" w:eastAsia="uk-UA"/>
        </w:rPr>
        <w:t xml:space="preserve"> (Fig. 7) [19].</w:t>
      </w:r>
    </w:p>
    <w:tbl>
      <w:tblPr>
        <w:tblStyle w:val="4"/>
        <w:tblW w:w="9918" w:type="dxa"/>
        <w:tblLayout w:type="fixed"/>
        <w:tblLook w:val="04A0" w:firstRow="1" w:lastRow="0" w:firstColumn="1" w:lastColumn="0" w:noHBand="0" w:noVBand="1"/>
      </w:tblPr>
      <w:tblGrid>
        <w:gridCol w:w="3309"/>
        <w:gridCol w:w="3343"/>
        <w:gridCol w:w="3266"/>
      </w:tblGrid>
      <w:tr w:rsidR="000B1E8D">
        <w:trPr>
          <w:trHeight w:val="2882"/>
        </w:trPr>
        <w:tc>
          <w:tcPr>
            <w:tcW w:w="3309" w:type="dxa"/>
            <w:tcBorders>
              <w:top w:val="nil"/>
              <w:left w:val="nil"/>
              <w:bottom w:val="nil"/>
              <w:right w:val="nil"/>
            </w:tcBorders>
          </w:tcPr>
          <w:p w:rsidR="000B1E8D" w:rsidRDefault="001B21FB">
            <w:pPr>
              <w:spacing w:after="0"/>
              <w:jc w:val="center"/>
              <w:rPr>
                <w:lang w:val="en-US"/>
              </w:rPr>
            </w:pPr>
            <w:r>
              <w:rPr>
                <w:noProof/>
                <w:lang w:val="uk-UA" w:eastAsia="uk-UA"/>
              </w:rPr>
              <mc:AlternateContent>
                <mc:Choice Requires="wps">
                  <w:drawing>
                    <wp:inline distT="0" distB="0" distL="0" distR="0" wp14:anchorId="1D8EC257">
                      <wp:extent cx="1567815" cy="1961515"/>
                      <wp:effectExtent l="28575" t="9525" r="0" b="3810"/>
                      <wp:docPr id="14" name="Рисунок 15"/>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41"/>
                              <a:srcRect l="22242" t="33503" r="54860" b="42681"/>
                              <a:stretch/>
                            </pic:blipFill>
                            <pic:spPr>
                              <a:xfrm rot="5400000">
                                <a:off x="0" y="0"/>
                                <a:ext cx="1567800" cy="1961640"/>
                              </a:xfrm>
                              <a:prstGeom prst="rect">
                                <a:avLst/>
                              </a:prstGeom>
                              <a:noFill/>
                              <a:ln w="0">
                                <a:noFill/>
                              </a:ln>
                            </pic:spPr>
                          </pic:pic>
                        </a:graphicData>
                      </a:graphic>
                    </wp:inline>
                  </w:drawing>
                </mc:Choice>
                <mc:Fallback xmlns:pic="http://schemas.openxmlformats.org/drawingml/2006/picture" xmlns:w15="http://schemas.microsoft.com/office/word/2012/wordml">
                  <w:pict>
                    <v:shape id="shape_0" ID="Рисунок 15" stroked="f" o:allowincell="f" style="position:absolute;margin-left:15.5pt;margin-top:-171.05pt;width:123.4pt;height:154.4pt;mso-wrap-style:none;v-text-anchor:middle;rotation:90;mso-position-vertical:top" wp14:anchorId="1D8EC257" type="_x0000_t75">
                      <v:imagedata r:id="rId43" o:detectmouseclick="t"/>
                      <v:stroke color="#3465a4" joinstyle="round" endcap="flat"/>
                      <w10:wrap type="square"/>
                    </v:shape>
                  </w:pict>
                </mc:Fallback>
              </mc:AlternateContent>
            </w:r>
            <w:r>
              <w:rPr>
                <w:rFonts w:eastAsia="Calibri" w:cs="Times New Roman"/>
                <w:szCs w:val="28"/>
                <w:lang w:val="en-US"/>
              </w:rPr>
              <w:t>а</w:t>
            </w:r>
          </w:p>
        </w:tc>
        <w:tc>
          <w:tcPr>
            <w:tcW w:w="3343" w:type="dxa"/>
            <w:tcBorders>
              <w:top w:val="nil"/>
              <w:left w:val="nil"/>
              <w:bottom w:val="nil"/>
              <w:right w:val="nil"/>
            </w:tcBorders>
          </w:tcPr>
          <w:p w:rsidR="000B1E8D" w:rsidRDefault="001B21FB">
            <w:pPr>
              <w:spacing w:after="0"/>
              <w:jc w:val="both"/>
              <w:rPr>
                <w:lang w:val="en-US"/>
              </w:rPr>
            </w:pPr>
            <w:r>
              <w:rPr>
                <w:noProof/>
                <w:lang w:val="uk-UA" w:eastAsia="uk-UA"/>
              </w:rPr>
              <w:drawing>
                <wp:inline distT="0" distB="0" distL="0" distR="0">
                  <wp:extent cx="1943100" cy="1538605"/>
                  <wp:effectExtent l="0" t="0" r="0" b="0"/>
                  <wp:docPr id="16" name="Рисунок 188311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883114823"/>
                          <pic:cNvPicPr>
                            <a:picLocks noChangeAspect="1" noChangeArrowheads="1"/>
                          </pic:cNvPicPr>
                        </pic:nvPicPr>
                        <pic:blipFill>
                          <a:blip r:embed="rId44"/>
                          <a:srcRect l="22011" t="10969" r="29708" b="73386"/>
                          <a:stretch>
                            <a:fillRect/>
                          </a:stretch>
                        </pic:blipFill>
                        <pic:spPr bwMode="auto">
                          <a:xfrm>
                            <a:off x="0" y="0"/>
                            <a:ext cx="1943100" cy="1538605"/>
                          </a:xfrm>
                          <a:prstGeom prst="rect">
                            <a:avLst/>
                          </a:prstGeom>
                          <a:noFill/>
                        </pic:spPr>
                      </pic:pic>
                    </a:graphicData>
                  </a:graphic>
                </wp:inline>
              </w:drawing>
            </w:r>
          </w:p>
          <w:p w:rsidR="000B1E8D" w:rsidRDefault="001B21FB">
            <w:pPr>
              <w:spacing w:after="0"/>
              <w:jc w:val="both"/>
              <w:rPr>
                <w:lang w:val="en-US"/>
              </w:rPr>
            </w:pPr>
            <w:r>
              <w:rPr>
                <w:rFonts w:eastAsia="Calibri" w:cs="Times New Roman"/>
                <w:szCs w:val="28"/>
                <w:lang w:val="en-US"/>
              </w:rPr>
              <w:t xml:space="preserve">                          b</w:t>
            </w:r>
          </w:p>
        </w:tc>
        <w:tc>
          <w:tcPr>
            <w:tcW w:w="3266" w:type="dxa"/>
            <w:tcBorders>
              <w:top w:val="nil"/>
              <w:left w:val="nil"/>
              <w:bottom w:val="nil"/>
              <w:right w:val="nil"/>
            </w:tcBorders>
          </w:tcPr>
          <w:p w:rsidR="000B1E8D" w:rsidRDefault="001B21FB">
            <w:pPr>
              <w:spacing w:after="0"/>
              <w:jc w:val="both"/>
              <w:rPr>
                <w:lang w:val="en-US"/>
              </w:rPr>
            </w:pPr>
            <w:r>
              <w:rPr>
                <w:noProof/>
                <w:lang w:val="uk-UA" w:eastAsia="uk-UA"/>
              </w:rPr>
              <mc:AlternateContent>
                <mc:Choice Requires="wps">
                  <w:drawing>
                    <wp:inline distT="0" distB="0" distL="0" distR="0" wp14:anchorId="76752F63">
                      <wp:extent cx="1851660" cy="1546860"/>
                      <wp:effectExtent l="0" t="0" r="0" b="0"/>
                      <wp:docPr id="17" name="Рисунок 1"/>
                      <wp:cNvGraphicFramePr/>
                      <a:graphic xmlns:a="http://schemas.openxmlformats.org/drawingml/2006/main">
                        <a:graphicData uri="http://schemas.openxmlformats.org/drawingml/2006/picture">
                          <pic:pic xmlns:pic="http://schemas.openxmlformats.org/drawingml/2006/picture">
                            <pic:nvPicPr>
                              <pic:cNvPr id="18" name="Рисунок 1"/>
                              <pic:cNvPicPr/>
                            </pic:nvPicPr>
                            <pic:blipFill>
                              <a:blip r:embed="rId45">
                                <a:extLst>
                                  <a:ext uri="{BEBA8EAE-BF5A-486C-A8C5-ECC9F3942E4B}">
                                    <a14:imgProps xmlns:a14="http://schemas.microsoft.com/office/drawing/2010/main">
                                      <a14:imgLayer r:embed="rId46">
                                        <a14:imgEffect>
                                          <a14:brightnessContrast bright="40000" contrast="40000"/>
                                        </a14:imgEffect>
                                      </a14:imgLayer>
                                    </a14:imgProps>
                                  </a:ext>
                                </a:extLst>
                              </a:blip>
                              <a:srcRect l="16489" t="11890" r="36962" b="74078"/>
                              <a:stretch/>
                            </pic:blipFill>
                            <pic:spPr>
                              <a:xfrm>
                                <a:off x="0" y="0"/>
                                <a:ext cx="1851840" cy="1546920"/>
                              </a:xfrm>
                              <a:prstGeom prst="rect">
                                <a:avLst/>
                              </a:prstGeom>
                              <a:noFill/>
                              <a:ln w="0">
                                <a:noFill/>
                              </a:ln>
                            </pic:spPr>
                          </pic:pic>
                        </a:graphicData>
                      </a:graphic>
                    </wp:inline>
                  </w:drawing>
                </mc:Choice>
                <mc:Fallback xmlns:pic="http://schemas.openxmlformats.org/drawingml/2006/picture" xmlns:w15="http://schemas.microsoft.com/office/word/2012/wordml">
                  <w:pict>
                    <v:shape id="shape_0" ID="Рисунок 1" stroked="f" o:allowincell="f" style="position:absolute;margin-left:0pt;margin-top:-121.85pt;width:145.75pt;height:121.75pt;mso-wrap-style:none;v-text-anchor:middle;mso-position-vertical:top" wp14:anchorId="76752F63" type="_x0000_t75">
                      <v:imagedata r:id="rId47" o:detectmouseclick="t"/>
                      <v:stroke color="#3465a4" joinstyle="round" endcap="flat"/>
                      <w10:wrap type="square"/>
                    </v:shape>
                  </w:pict>
                </mc:Fallback>
              </mc:AlternateContent>
            </w:r>
          </w:p>
          <w:p w:rsidR="000B1E8D" w:rsidRDefault="001B21FB">
            <w:pPr>
              <w:spacing w:after="0"/>
              <w:jc w:val="center"/>
              <w:rPr>
                <w:lang w:val="en-US"/>
              </w:rPr>
            </w:pPr>
            <w:r>
              <w:rPr>
                <w:lang w:val="en-US"/>
              </w:rPr>
              <w:t>c</w:t>
            </w:r>
          </w:p>
        </w:tc>
      </w:tr>
    </w:tbl>
    <w:p w:rsidR="000B1E8D" w:rsidRDefault="001B21FB" w:rsidP="001B21FB">
      <w:pPr>
        <w:spacing w:after="0"/>
        <w:ind w:firstLine="567"/>
        <w:jc w:val="center"/>
        <w:rPr>
          <w:lang w:val="en-US"/>
        </w:rPr>
      </w:pPr>
      <w:proofErr w:type="gramStart"/>
      <w:r>
        <w:rPr>
          <w:rFonts w:eastAsia="Calibri" w:cs="Times New Roman"/>
          <w:szCs w:val="28"/>
          <w:lang w:val="en-US"/>
        </w:rPr>
        <w:t>Figure 7.</w:t>
      </w:r>
      <w:proofErr w:type="gramEnd"/>
      <w:r>
        <w:rPr>
          <w:rFonts w:eastAsia="Calibri" w:cs="Times New Roman"/>
          <w:szCs w:val="28"/>
          <w:lang w:val="en-US"/>
        </w:rPr>
        <w:t xml:space="preserve"> The emitters from the side of the inlet filter: a - before washing; b, c - after washing.</w:t>
      </w:r>
    </w:p>
    <w:p w:rsidR="000B1E8D" w:rsidRDefault="000B1E8D">
      <w:pPr>
        <w:spacing w:after="0"/>
        <w:ind w:firstLine="567"/>
        <w:jc w:val="both"/>
        <w:rPr>
          <w:rFonts w:eastAsia="Calibri" w:cs="Times New Roman"/>
          <w:szCs w:val="28"/>
          <w:lang w:val="en-US"/>
        </w:rPr>
      </w:pPr>
    </w:p>
    <w:p w:rsidR="000B1E8D" w:rsidRDefault="001B21FB">
      <w:pPr>
        <w:spacing w:after="0"/>
        <w:ind w:firstLine="567"/>
        <w:jc w:val="both"/>
        <w:rPr>
          <w:rFonts w:eastAsia="Calibri" w:cs="Times New Roman"/>
          <w:szCs w:val="28"/>
          <w:lang w:val="en-US"/>
        </w:rPr>
      </w:pPr>
      <w:r>
        <w:rPr>
          <w:rFonts w:eastAsia="Calibri" w:cs="Times New Roman"/>
          <w:szCs w:val="28"/>
          <w:lang w:val="en-US"/>
        </w:rPr>
        <w:t xml:space="preserve">During field research in 2025 on the subsurface drip irrigation system of the "GRASS AVENUE" FG, </w:t>
      </w:r>
      <w:proofErr w:type="spellStart"/>
      <w:r>
        <w:rPr>
          <w:rFonts w:eastAsia="Calibri" w:cs="Times New Roman"/>
          <w:szCs w:val="28"/>
          <w:lang w:val="en-US"/>
        </w:rPr>
        <w:t>Zhytomyr</w:t>
      </w:r>
      <w:proofErr w:type="spellEnd"/>
      <w:r>
        <w:rPr>
          <w:rFonts w:eastAsia="Calibri" w:cs="Times New Roman"/>
          <w:szCs w:val="28"/>
          <w:lang w:val="en-US"/>
        </w:rPr>
        <w:t xml:space="preserve"> district, </w:t>
      </w:r>
      <w:proofErr w:type="spellStart"/>
      <w:r>
        <w:rPr>
          <w:rFonts w:eastAsia="Calibri" w:cs="Times New Roman"/>
          <w:szCs w:val="28"/>
          <w:lang w:val="en-US"/>
        </w:rPr>
        <w:t>Zhytomyr</w:t>
      </w:r>
      <w:proofErr w:type="spellEnd"/>
      <w:r>
        <w:rPr>
          <w:rFonts w:eastAsia="Calibri" w:cs="Times New Roman"/>
          <w:szCs w:val="28"/>
          <w:lang w:val="en-US"/>
        </w:rPr>
        <w:t xml:space="preserve"> region, Ukraine, the flushing effect of </w:t>
      </w:r>
      <w:proofErr w:type="spellStart"/>
      <w:r>
        <w:rPr>
          <w:rFonts w:eastAsia="Calibri" w:cs="Times New Roman"/>
          <w:szCs w:val="28"/>
          <w:lang w:val="en-US"/>
        </w:rPr>
        <w:t>anolyte</w:t>
      </w:r>
      <w:proofErr w:type="spellEnd"/>
      <w:r>
        <w:rPr>
          <w:rFonts w:eastAsia="Calibri" w:cs="Times New Roman"/>
          <w:szCs w:val="28"/>
          <w:lang w:val="en-US"/>
        </w:rPr>
        <w:t xml:space="preserve"> ANK diluted with irrigation water in a ratio of 1:30 was determined by the changes in the flow rate of two pipelines at a nominal pressure of 0,017 </w:t>
      </w:r>
      <w:proofErr w:type="spellStart"/>
      <w:r>
        <w:rPr>
          <w:rFonts w:eastAsia="Calibri" w:cs="Times New Roman"/>
          <w:szCs w:val="28"/>
          <w:lang w:val="en-US"/>
        </w:rPr>
        <w:t>MPa</w:t>
      </w:r>
      <w:proofErr w:type="spellEnd"/>
      <w:r>
        <w:rPr>
          <w:rFonts w:eastAsia="Calibri" w:cs="Times New Roman"/>
          <w:szCs w:val="28"/>
          <w:lang w:val="en-US"/>
        </w:rPr>
        <w:t xml:space="preserve"> "before" and "after" flushing. The flow rate of both pipelines before flushing was 382 l/h. After flushing the pipelines with </w:t>
      </w:r>
      <w:proofErr w:type="spellStart"/>
      <w:r>
        <w:rPr>
          <w:rFonts w:eastAsia="Calibri" w:cs="Times New Roman"/>
          <w:szCs w:val="28"/>
          <w:lang w:val="en-US"/>
        </w:rPr>
        <w:t>anolyte</w:t>
      </w:r>
      <w:proofErr w:type="spellEnd"/>
      <w:r>
        <w:rPr>
          <w:rFonts w:eastAsia="Calibri" w:cs="Times New Roman"/>
          <w:szCs w:val="28"/>
          <w:lang w:val="en-US"/>
        </w:rPr>
        <w:t>, the flow rate of one of the pipelines increased to 390 l/h (an increase by 2%), of the other one - to 395 l/h (by 3</w:t>
      </w:r>
      <w:proofErr w:type="gramStart"/>
      <w:r>
        <w:rPr>
          <w:rFonts w:eastAsia="Calibri" w:cs="Times New Roman"/>
          <w:szCs w:val="28"/>
          <w:lang w:val="en-US"/>
        </w:rPr>
        <w:t>,5</w:t>
      </w:r>
      <w:proofErr w:type="gramEnd"/>
      <w:r>
        <w:rPr>
          <w:rFonts w:eastAsia="Calibri" w:cs="Times New Roman"/>
          <w:szCs w:val="28"/>
          <w:lang w:val="en-US"/>
        </w:rPr>
        <w:t xml:space="preserve">%). At the same time, as in 2024, a high degree of cleaning of the inlet filters of the drip water emitters was visually observed (Fig. 8a), as well as a significant increase in the </w:t>
      </w:r>
      <w:r>
        <w:rPr>
          <w:rFonts w:eastAsia="Calibri" w:cs="Times New Roman"/>
          <w:szCs w:val="28"/>
          <w:lang w:val="en-US"/>
        </w:rPr>
        <w:lastRenderedPageBreak/>
        <w:t xml:space="preserve">contamination of the drained water “before” and “after” flushing with </w:t>
      </w:r>
      <w:proofErr w:type="spellStart"/>
      <w:r>
        <w:rPr>
          <w:rFonts w:eastAsia="Calibri" w:cs="Times New Roman"/>
          <w:szCs w:val="28"/>
          <w:lang w:val="en-US"/>
        </w:rPr>
        <w:t>anolyte</w:t>
      </w:r>
      <w:proofErr w:type="spellEnd"/>
      <w:r>
        <w:rPr>
          <w:rFonts w:eastAsia="Calibri" w:cs="Times New Roman"/>
          <w:szCs w:val="28"/>
          <w:lang w:val="en-US"/>
        </w:rPr>
        <w:t xml:space="preserve"> (Fig. 8b, 8c).</w:t>
      </w:r>
    </w:p>
    <w:p w:rsidR="000B1E8D" w:rsidRDefault="000B1E8D">
      <w:pPr>
        <w:spacing w:after="0"/>
        <w:ind w:firstLine="567"/>
        <w:jc w:val="both"/>
        <w:rPr>
          <w:rFonts w:eastAsia="Calibri" w:cs="Times New Roman"/>
          <w:szCs w:val="28"/>
          <w:lang w:val="en-US"/>
        </w:rPr>
      </w:pPr>
    </w:p>
    <w:p w:rsidR="000B1E8D" w:rsidRDefault="000B1E8D">
      <w:pPr>
        <w:spacing w:after="0"/>
        <w:ind w:firstLine="567"/>
        <w:jc w:val="both"/>
        <w:rPr>
          <w:rFonts w:eastAsia="Calibri" w:cs="Times New Roman"/>
          <w:szCs w:val="28"/>
          <w:lang w:val="en-US"/>
        </w:rPr>
      </w:pPr>
    </w:p>
    <w:tbl>
      <w:tblPr>
        <w:tblStyle w:val="5"/>
        <w:tblW w:w="9638" w:type="dxa"/>
        <w:tblLayout w:type="fixed"/>
        <w:tblLook w:val="04A0" w:firstRow="1" w:lastRow="0" w:firstColumn="1" w:lastColumn="0" w:noHBand="0" w:noVBand="1"/>
      </w:tblPr>
      <w:tblGrid>
        <w:gridCol w:w="3398"/>
        <w:gridCol w:w="3102"/>
        <w:gridCol w:w="3138"/>
      </w:tblGrid>
      <w:tr w:rsidR="000B1E8D">
        <w:tc>
          <w:tcPr>
            <w:tcW w:w="3398" w:type="dxa"/>
            <w:tcBorders>
              <w:top w:val="nil"/>
              <w:left w:val="nil"/>
              <w:bottom w:val="nil"/>
              <w:right w:val="nil"/>
            </w:tcBorders>
          </w:tcPr>
          <w:p w:rsidR="000B1E8D" w:rsidRDefault="001B21FB">
            <w:pPr>
              <w:spacing w:after="0"/>
              <w:jc w:val="both"/>
              <w:rPr>
                <w:lang w:val="en-US"/>
              </w:rPr>
            </w:pPr>
            <w:r>
              <w:rPr>
                <w:noProof/>
                <w:lang w:val="uk-UA" w:eastAsia="uk-UA"/>
              </w:rPr>
              <w:drawing>
                <wp:inline distT="0" distB="0" distL="0" distR="0">
                  <wp:extent cx="2011045" cy="1599565"/>
                  <wp:effectExtent l="0" t="0" r="0" b="0"/>
                  <wp:docPr id="19"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6"/>
                          <pic:cNvPicPr>
                            <a:picLocks noChangeAspect="1" noChangeArrowheads="1"/>
                          </pic:cNvPicPr>
                        </pic:nvPicPr>
                        <pic:blipFill>
                          <a:blip r:embed="rId48"/>
                          <a:srcRect l="7186" t="4916" r="8824" b="57510"/>
                          <a:stretch>
                            <a:fillRect/>
                          </a:stretch>
                        </pic:blipFill>
                        <pic:spPr bwMode="auto">
                          <a:xfrm>
                            <a:off x="0" y="0"/>
                            <a:ext cx="2011045" cy="1599565"/>
                          </a:xfrm>
                          <a:prstGeom prst="rect">
                            <a:avLst/>
                          </a:prstGeom>
                          <a:noFill/>
                        </pic:spPr>
                      </pic:pic>
                    </a:graphicData>
                  </a:graphic>
                </wp:inline>
              </w:drawing>
            </w:r>
          </w:p>
        </w:tc>
        <w:tc>
          <w:tcPr>
            <w:tcW w:w="3102" w:type="dxa"/>
            <w:tcBorders>
              <w:top w:val="nil"/>
              <w:left w:val="nil"/>
              <w:bottom w:val="nil"/>
              <w:right w:val="nil"/>
            </w:tcBorders>
          </w:tcPr>
          <w:p w:rsidR="000B1E8D" w:rsidRDefault="001B21FB">
            <w:pPr>
              <w:spacing w:after="0"/>
              <w:jc w:val="both"/>
              <w:rPr>
                <w:lang w:val="en-US"/>
              </w:rPr>
            </w:pPr>
            <w:r>
              <w:rPr>
                <w:noProof/>
                <w:lang w:val="uk-UA" w:eastAsia="uk-UA"/>
              </w:rPr>
              <w:drawing>
                <wp:inline distT="0" distB="0" distL="0" distR="0">
                  <wp:extent cx="1243330" cy="1653540"/>
                  <wp:effectExtent l="0" t="0" r="0" b="0"/>
                  <wp:docPr id="20"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7"/>
                          <pic:cNvPicPr>
                            <a:picLocks noChangeAspect="1" noChangeArrowheads="1"/>
                          </pic:cNvPicPr>
                        </pic:nvPicPr>
                        <pic:blipFill>
                          <a:blip r:embed="rId49"/>
                          <a:stretch>
                            <a:fillRect/>
                          </a:stretch>
                        </pic:blipFill>
                        <pic:spPr bwMode="auto">
                          <a:xfrm>
                            <a:off x="0" y="0"/>
                            <a:ext cx="1243330" cy="1653540"/>
                          </a:xfrm>
                          <a:prstGeom prst="rect">
                            <a:avLst/>
                          </a:prstGeom>
                          <a:noFill/>
                        </pic:spPr>
                      </pic:pic>
                    </a:graphicData>
                  </a:graphic>
                </wp:inline>
              </w:drawing>
            </w:r>
          </w:p>
        </w:tc>
        <w:tc>
          <w:tcPr>
            <w:tcW w:w="3138" w:type="dxa"/>
            <w:tcBorders>
              <w:top w:val="nil"/>
              <w:left w:val="nil"/>
              <w:bottom w:val="nil"/>
              <w:right w:val="nil"/>
            </w:tcBorders>
          </w:tcPr>
          <w:p w:rsidR="000B1E8D" w:rsidRDefault="001B21FB">
            <w:pPr>
              <w:spacing w:after="0"/>
              <w:jc w:val="both"/>
              <w:rPr>
                <w:lang w:val="en-US"/>
              </w:rPr>
            </w:pPr>
            <w:r>
              <w:rPr>
                <w:noProof/>
                <w:lang w:val="uk-UA" w:eastAsia="uk-UA"/>
              </w:rPr>
              <w:drawing>
                <wp:inline distT="0" distB="0" distL="0" distR="0">
                  <wp:extent cx="1303020" cy="1599565"/>
                  <wp:effectExtent l="0" t="0" r="0" b="0"/>
                  <wp:docPr id="21"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8"/>
                          <pic:cNvPicPr>
                            <a:picLocks noChangeAspect="1" noChangeArrowheads="1"/>
                          </pic:cNvPicPr>
                        </pic:nvPicPr>
                        <pic:blipFill>
                          <a:blip r:embed="rId50"/>
                          <a:srcRect l="10621" t="31388" r="15057"/>
                          <a:stretch>
                            <a:fillRect/>
                          </a:stretch>
                        </pic:blipFill>
                        <pic:spPr bwMode="auto">
                          <a:xfrm>
                            <a:off x="0" y="0"/>
                            <a:ext cx="1303020" cy="1599565"/>
                          </a:xfrm>
                          <a:prstGeom prst="rect">
                            <a:avLst/>
                          </a:prstGeom>
                          <a:noFill/>
                        </pic:spPr>
                      </pic:pic>
                    </a:graphicData>
                  </a:graphic>
                </wp:inline>
              </w:drawing>
            </w:r>
          </w:p>
        </w:tc>
      </w:tr>
      <w:tr w:rsidR="000B1E8D">
        <w:tc>
          <w:tcPr>
            <w:tcW w:w="3398" w:type="dxa"/>
            <w:tcBorders>
              <w:top w:val="nil"/>
              <w:left w:val="nil"/>
              <w:bottom w:val="nil"/>
              <w:right w:val="nil"/>
            </w:tcBorders>
          </w:tcPr>
          <w:p w:rsidR="000B1E8D" w:rsidRDefault="001B21FB">
            <w:pPr>
              <w:spacing w:after="0"/>
              <w:jc w:val="both"/>
              <w:rPr>
                <w:lang w:val="en-US"/>
              </w:rPr>
            </w:pPr>
            <w:r>
              <w:rPr>
                <w:rFonts w:eastAsia="Times New Roman" w:cs="Times New Roman"/>
                <w:szCs w:val="28"/>
                <w:lang w:val="en-US" w:eastAsia="uk-UA"/>
              </w:rPr>
              <w:t xml:space="preserve">              а</w:t>
            </w:r>
          </w:p>
        </w:tc>
        <w:tc>
          <w:tcPr>
            <w:tcW w:w="3102" w:type="dxa"/>
            <w:tcBorders>
              <w:top w:val="nil"/>
              <w:left w:val="nil"/>
              <w:bottom w:val="nil"/>
              <w:right w:val="nil"/>
            </w:tcBorders>
          </w:tcPr>
          <w:p w:rsidR="000B1E8D" w:rsidRDefault="001B21FB">
            <w:pPr>
              <w:spacing w:after="0"/>
              <w:jc w:val="both"/>
              <w:rPr>
                <w:lang w:val="en-US"/>
              </w:rPr>
            </w:pPr>
            <w:r>
              <w:rPr>
                <w:rFonts w:eastAsia="Times New Roman" w:cs="Times New Roman"/>
                <w:szCs w:val="28"/>
                <w:lang w:val="en-US" w:eastAsia="uk-UA"/>
              </w:rPr>
              <w:t xml:space="preserve">             b</w:t>
            </w:r>
          </w:p>
        </w:tc>
        <w:tc>
          <w:tcPr>
            <w:tcW w:w="3138" w:type="dxa"/>
            <w:tcBorders>
              <w:top w:val="nil"/>
              <w:left w:val="nil"/>
              <w:bottom w:val="nil"/>
              <w:right w:val="nil"/>
            </w:tcBorders>
          </w:tcPr>
          <w:p w:rsidR="000B1E8D" w:rsidRDefault="001B21FB">
            <w:pPr>
              <w:spacing w:after="0"/>
              <w:jc w:val="both"/>
              <w:rPr>
                <w:lang w:val="en-US"/>
              </w:rPr>
            </w:pPr>
            <w:r>
              <w:rPr>
                <w:rFonts w:eastAsia="Times New Roman" w:cs="Times New Roman"/>
                <w:szCs w:val="28"/>
                <w:lang w:val="en-US" w:eastAsia="uk-UA"/>
              </w:rPr>
              <w:t xml:space="preserve">                   c</w:t>
            </w:r>
          </w:p>
        </w:tc>
      </w:tr>
    </w:tbl>
    <w:p w:rsidR="000B1E8D" w:rsidRDefault="001B21FB" w:rsidP="001B21FB">
      <w:pPr>
        <w:spacing w:after="0"/>
        <w:jc w:val="center"/>
        <w:rPr>
          <w:lang w:val="en-US"/>
        </w:rPr>
      </w:pPr>
      <w:proofErr w:type="gramStart"/>
      <w:r>
        <w:rPr>
          <w:rFonts w:eastAsia="Times New Roman" w:cs="Times New Roman"/>
          <w:szCs w:val="28"/>
          <w:lang w:val="en-US" w:eastAsia="uk-UA"/>
        </w:rPr>
        <w:t>Figure.</w:t>
      </w:r>
      <w:proofErr w:type="gramEnd"/>
      <w:r>
        <w:rPr>
          <w:rFonts w:eastAsia="Times New Roman" w:cs="Times New Roman"/>
          <w:szCs w:val="28"/>
          <w:lang w:val="en-US" w:eastAsia="uk-UA"/>
        </w:rPr>
        <w:t xml:space="preserve"> 8: a – view of the emitters at the heads of both pipelines; b – drained water before flushing with </w:t>
      </w:r>
      <w:proofErr w:type="spellStart"/>
      <w:r>
        <w:rPr>
          <w:rFonts w:eastAsia="Times New Roman" w:cs="Times New Roman"/>
          <w:szCs w:val="28"/>
          <w:lang w:val="en-US" w:eastAsia="uk-UA"/>
        </w:rPr>
        <w:t>anolyte</w:t>
      </w:r>
      <w:proofErr w:type="spellEnd"/>
      <w:r>
        <w:rPr>
          <w:rFonts w:eastAsia="Times New Roman" w:cs="Times New Roman"/>
          <w:szCs w:val="28"/>
          <w:lang w:val="en-US" w:eastAsia="uk-UA"/>
        </w:rPr>
        <w:t xml:space="preserve">; c – drained water after flushing with </w:t>
      </w:r>
      <w:proofErr w:type="spellStart"/>
      <w:r>
        <w:rPr>
          <w:rFonts w:eastAsia="Times New Roman" w:cs="Times New Roman"/>
          <w:szCs w:val="28"/>
          <w:lang w:val="en-US" w:eastAsia="uk-UA"/>
        </w:rPr>
        <w:t>anolyte</w:t>
      </w:r>
      <w:proofErr w:type="spellEnd"/>
      <w:r>
        <w:rPr>
          <w:rFonts w:eastAsia="Times New Roman" w:cs="Times New Roman"/>
          <w:szCs w:val="28"/>
          <w:lang w:val="en-US" w:eastAsia="uk-UA"/>
        </w:rPr>
        <w:t>.</w:t>
      </w:r>
    </w:p>
    <w:p w:rsidR="000B1E8D" w:rsidRDefault="000B1E8D">
      <w:pPr>
        <w:spacing w:after="0"/>
        <w:jc w:val="both"/>
        <w:rPr>
          <w:rFonts w:eastAsia="Times New Roman" w:cs="Times New Roman"/>
          <w:szCs w:val="28"/>
          <w:lang w:val="en-US" w:eastAsia="uk-UA"/>
        </w:rPr>
      </w:pPr>
    </w:p>
    <w:p w:rsidR="000B1E8D" w:rsidRDefault="001B21FB">
      <w:pPr>
        <w:spacing w:after="0"/>
        <w:ind w:firstLine="567"/>
        <w:jc w:val="both"/>
        <w:rPr>
          <w:lang w:val="en-US"/>
        </w:rPr>
      </w:pPr>
      <w:r>
        <w:rPr>
          <w:rFonts w:eastAsia="Calibri" w:cs="Times New Roman"/>
          <w:szCs w:val="28"/>
          <w:lang w:val="en-US"/>
        </w:rPr>
        <w:t xml:space="preserve">As a result of the research, an assessment was made on the ability of Ukrainian producers of </w:t>
      </w:r>
      <w:proofErr w:type="spellStart"/>
      <w:r>
        <w:rPr>
          <w:rFonts w:eastAsia="Calibri" w:cs="Times New Roman"/>
          <w:szCs w:val="28"/>
          <w:lang w:val="en-US"/>
        </w:rPr>
        <w:t>anolytes</w:t>
      </w:r>
      <w:proofErr w:type="spellEnd"/>
      <w:r>
        <w:rPr>
          <w:rFonts w:eastAsia="Calibri" w:cs="Times New Roman"/>
          <w:szCs w:val="28"/>
          <w:lang w:val="en-US"/>
        </w:rPr>
        <w:t xml:space="preserve"> ANK to meet the needs for cleaning emitters and pipelines of drip irrigation systems in Ukraine from pollution of biological origin. The following initial data were adopted in the calculations: the total area of drip irrigation systems in the country is 50 thousand hectares; the required volume of </w:t>
      </w:r>
      <w:proofErr w:type="spellStart"/>
      <w:r>
        <w:rPr>
          <w:rFonts w:eastAsia="Calibri" w:cs="Times New Roman"/>
          <w:szCs w:val="28"/>
          <w:lang w:val="en-US"/>
        </w:rPr>
        <w:t>anolyte</w:t>
      </w:r>
      <w:proofErr w:type="spellEnd"/>
      <w:r>
        <w:rPr>
          <w:rFonts w:eastAsia="Calibri" w:cs="Times New Roman"/>
          <w:szCs w:val="28"/>
          <w:lang w:val="en-US"/>
        </w:rPr>
        <w:t xml:space="preserve"> to fill irrigation pipelines on an area of 1 hectare, depending on their diameters and provided that the </w:t>
      </w:r>
      <w:proofErr w:type="spellStart"/>
      <w:r>
        <w:rPr>
          <w:rFonts w:eastAsia="Calibri" w:cs="Times New Roman"/>
          <w:szCs w:val="28"/>
          <w:lang w:val="en-US"/>
        </w:rPr>
        <w:t>anolyte</w:t>
      </w:r>
      <w:proofErr w:type="spellEnd"/>
      <w:r>
        <w:rPr>
          <w:rFonts w:eastAsia="Calibri" w:cs="Times New Roman"/>
          <w:szCs w:val="28"/>
          <w:lang w:val="en-US"/>
        </w:rPr>
        <w:t xml:space="preserve"> is diluted with irrigation water in a ratio of 1:30 – 0,45...0,7 m</w:t>
      </w:r>
      <w:r>
        <w:rPr>
          <w:rFonts w:eastAsia="Calibri" w:cs="Times New Roman"/>
          <w:szCs w:val="28"/>
          <w:vertAlign w:val="superscript"/>
          <w:lang w:val="en-US"/>
        </w:rPr>
        <w:t>3</w:t>
      </w:r>
      <w:r>
        <w:rPr>
          <w:rFonts w:eastAsia="Calibri" w:cs="Times New Roman"/>
          <w:szCs w:val="28"/>
          <w:lang w:val="en-US"/>
        </w:rPr>
        <w:t>. Accordingly, for a single flush (provided that 50% of drip irrigation systems need to be flushed) about 11,250...17,500 m</w:t>
      </w:r>
      <w:r>
        <w:rPr>
          <w:rFonts w:eastAsia="Calibri" w:cs="Times New Roman"/>
          <w:szCs w:val="28"/>
          <w:vertAlign w:val="superscript"/>
          <w:lang w:val="en-US"/>
        </w:rPr>
        <w:t>3</w:t>
      </w:r>
      <w:r>
        <w:rPr>
          <w:rFonts w:eastAsia="Calibri" w:cs="Times New Roman"/>
          <w:szCs w:val="28"/>
          <w:lang w:val="en-US"/>
        </w:rPr>
        <w:t xml:space="preserve"> of </w:t>
      </w:r>
      <w:proofErr w:type="spellStart"/>
      <w:r>
        <w:rPr>
          <w:rFonts w:eastAsia="Calibri" w:cs="Times New Roman"/>
          <w:szCs w:val="28"/>
          <w:lang w:val="en-US"/>
        </w:rPr>
        <w:t>anolyte</w:t>
      </w:r>
      <w:proofErr w:type="spellEnd"/>
      <w:r>
        <w:rPr>
          <w:rFonts w:eastAsia="Calibri" w:cs="Times New Roman"/>
          <w:szCs w:val="28"/>
          <w:lang w:val="en-US"/>
        </w:rPr>
        <w:t xml:space="preserve"> ANK is required per year. The existing total capacity of Ukrainian production of </w:t>
      </w:r>
      <w:proofErr w:type="spellStart"/>
      <w:r>
        <w:rPr>
          <w:rFonts w:eastAsia="Calibri" w:cs="Times New Roman"/>
          <w:szCs w:val="28"/>
          <w:lang w:val="en-US"/>
        </w:rPr>
        <w:t>anolytes</w:t>
      </w:r>
      <w:proofErr w:type="spellEnd"/>
      <w:r>
        <w:rPr>
          <w:rFonts w:eastAsia="Calibri" w:cs="Times New Roman"/>
          <w:szCs w:val="28"/>
          <w:lang w:val="en-US"/>
        </w:rPr>
        <w:t xml:space="preserve"> ANK per day can reach 60 m</w:t>
      </w:r>
      <w:r>
        <w:rPr>
          <w:rFonts w:eastAsia="Calibri" w:cs="Times New Roman"/>
          <w:szCs w:val="28"/>
          <w:vertAlign w:val="superscript"/>
          <w:lang w:val="en-US"/>
        </w:rPr>
        <w:t>3</w:t>
      </w:r>
      <w:r>
        <w:rPr>
          <w:rFonts w:eastAsia="Calibri" w:cs="Times New Roman"/>
          <w:szCs w:val="28"/>
          <w:lang w:val="en-US"/>
        </w:rPr>
        <w:t>, which significantly exceeds the annual need for them for the purposes of cleaning drip irrigation systems from contaminants of biological origin.</w:t>
      </w:r>
    </w:p>
    <w:p w:rsidR="000B1E8D" w:rsidRDefault="001B21FB">
      <w:pPr>
        <w:spacing w:after="0"/>
        <w:ind w:firstLine="567"/>
        <w:jc w:val="both"/>
        <w:rPr>
          <w:lang w:val="en-US"/>
        </w:rPr>
      </w:pPr>
      <w:proofErr w:type="gramStart"/>
      <w:r>
        <w:rPr>
          <w:rFonts w:eastAsia="Calibri" w:cs="Times New Roman"/>
          <w:b/>
          <w:bCs/>
          <w:szCs w:val="28"/>
          <w:lang w:val="en-US"/>
        </w:rPr>
        <w:t>Conclusions.</w:t>
      </w:r>
      <w:proofErr w:type="gramEnd"/>
      <w:r>
        <w:rPr>
          <w:rFonts w:eastAsia="Calibri" w:cs="Times New Roman"/>
          <w:b/>
          <w:bCs/>
          <w:szCs w:val="28"/>
          <w:lang w:val="en-US"/>
        </w:rPr>
        <w:t xml:space="preserve"> </w:t>
      </w:r>
      <w:r>
        <w:rPr>
          <w:rFonts w:cs="Times New Roman"/>
          <w:szCs w:val="28"/>
          <w:lang w:val="en-US"/>
        </w:rPr>
        <w:t xml:space="preserve">It has been proven that neutral </w:t>
      </w:r>
      <w:proofErr w:type="spellStart"/>
      <w:r>
        <w:rPr>
          <w:rFonts w:cs="Times New Roman"/>
          <w:szCs w:val="28"/>
          <w:lang w:val="en-US"/>
        </w:rPr>
        <w:t>anolytes</w:t>
      </w:r>
      <w:proofErr w:type="spellEnd"/>
      <w:r>
        <w:rPr>
          <w:rFonts w:cs="Times New Roman"/>
          <w:szCs w:val="28"/>
          <w:lang w:val="en-US"/>
        </w:rPr>
        <w:t xml:space="preserve"> ANK of Ukrainian production are an environmentally safe and effective alternative to the chemicals - chlorine, 15% sodium hypochlorite, chlorine dioxide, and hydrogen peroxide, which are currently used to flush emitters and drip irrigation pipelines from contamination of biological origin. It has been established that from the point of view of maintaining bactericidal activity and economic efficiency, the rational proportion of dilution with irrigation water of </w:t>
      </w:r>
      <w:proofErr w:type="spellStart"/>
      <w:r>
        <w:rPr>
          <w:rFonts w:cs="Times New Roman"/>
          <w:szCs w:val="28"/>
          <w:lang w:val="en-US"/>
        </w:rPr>
        <w:t>anolytes</w:t>
      </w:r>
      <w:proofErr w:type="spellEnd"/>
      <w:r>
        <w:rPr>
          <w:rFonts w:cs="Times New Roman"/>
          <w:szCs w:val="28"/>
          <w:lang w:val="en-US"/>
        </w:rPr>
        <w:t xml:space="preserve"> "</w:t>
      </w:r>
      <w:proofErr w:type="spellStart"/>
      <w:r>
        <w:rPr>
          <w:rFonts w:cs="Times New Roman"/>
          <w:szCs w:val="28"/>
          <w:lang w:val="en-US"/>
        </w:rPr>
        <w:t>Aquasalis</w:t>
      </w:r>
      <w:proofErr w:type="spellEnd"/>
      <w:r>
        <w:rPr>
          <w:rFonts w:cs="Times New Roman"/>
          <w:szCs w:val="28"/>
          <w:lang w:val="en-US"/>
        </w:rPr>
        <w:t>", "Krystal", and "</w:t>
      </w:r>
      <w:proofErr w:type="spellStart"/>
      <w:r>
        <w:rPr>
          <w:rFonts w:cs="Times New Roman"/>
          <w:szCs w:val="28"/>
          <w:lang w:val="en-US"/>
        </w:rPr>
        <w:t>Secobren</w:t>
      </w:r>
      <w:proofErr w:type="spellEnd"/>
      <w:r>
        <w:rPr>
          <w:rFonts w:cs="Times New Roman"/>
          <w:szCs w:val="28"/>
          <w:lang w:val="en-US"/>
        </w:rPr>
        <w:t xml:space="preserve">" is 1:40, of </w:t>
      </w:r>
      <w:proofErr w:type="spellStart"/>
      <w:r>
        <w:rPr>
          <w:rFonts w:cs="Times New Roman"/>
          <w:szCs w:val="28"/>
          <w:lang w:val="en-US"/>
        </w:rPr>
        <w:t>anolytes</w:t>
      </w:r>
      <w:proofErr w:type="spellEnd"/>
      <w:r>
        <w:rPr>
          <w:rFonts w:cs="Times New Roman"/>
          <w:szCs w:val="28"/>
          <w:lang w:val="en-US"/>
        </w:rPr>
        <w:t xml:space="preserve"> "</w:t>
      </w:r>
      <w:proofErr w:type="spellStart"/>
      <w:r>
        <w:rPr>
          <w:rFonts w:cs="Times New Roman"/>
          <w:szCs w:val="28"/>
          <w:lang w:val="en-US"/>
        </w:rPr>
        <w:t>Sterilox</w:t>
      </w:r>
      <w:proofErr w:type="spellEnd"/>
      <w:r>
        <w:rPr>
          <w:rFonts w:cs="Times New Roman"/>
          <w:szCs w:val="28"/>
          <w:lang w:val="en-US"/>
        </w:rPr>
        <w:t>", "</w:t>
      </w:r>
      <w:proofErr w:type="spellStart"/>
      <w:r>
        <w:rPr>
          <w:rFonts w:cs="Times New Roman"/>
          <w:szCs w:val="28"/>
          <w:lang w:val="en-US"/>
        </w:rPr>
        <w:t>Vitalmix</w:t>
      </w:r>
      <w:proofErr w:type="spellEnd"/>
      <w:r>
        <w:rPr>
          <w:rFonts w:cs="Times New Roman"/>
          <w:szCs w:val="28"/>
          <w:lang w:val="en-US"/>
        </w:rPr>
        <w:t>" and "</w:t>
      </w:r>
      <w:proofErr w:type="spellStart"/>
      <w:r>
        <w:rPr>
          <w:rFonts w:cs="Times New Roman"/>
          <w:szCs w:val="28"/>
          <w:lang w:val="en-US"/>
        </w:rPr>
        <w:t>Allsteril</w:t>
      </w:r>
      <w:proofErr w:type="spellEnd"/>
      <w:r>
        <w:rPr>
          <w:rFonts w:cs="Times New Roman"/>
          <w:szCs w:val="28"/>
          <w:lang w:val="en-US"/>
        </w:rPr>
        <w:t xml:space="preserve">" - 1:20. It has been determined that the capacities of Ukrainian producers of </w:t>
      </w:r>
      <w:proofErr w:type="spellStart"/>
      <w:r>
        <w:rPr>
          <w:rFonts w:cs="Times New Roman"/>
          <w:szCs w:val="28"/>
          <w:lang w:val="en-US"/>
        </w:rPr>
        <w:t>anolytes</w:t>
      </w:r>
      <w:proofErr w:type="spellEnd"/>
      <w:r>
        <w:rPr>
          <w:rFonts w:cs="Times New Roman"/>
          <w:szCs w:val="28"/>
          <w:lang w:val="en-US"/>
        </w:rPr>
        <w:t xml:space="preserve"> ANK are able to satisfy the needs of farmers in the country for carrying out measures to flush emitters and drip irrigation pipelines from contamination of biological origin.</w:t>
      </w:r>
    </w:p>
    <w:p w:rsidR="000B1E8D" w:rsidRDefault="000B1E8D">
      <w:pPr>
        <w:spacing w:after="0"/>
        <w:ind w:firstLine="567"/>
        <w:jc w:val="center"/>
        <w:rPr>
          <w:rFonts w:eastAsia="Calibri" w:cs="Times New Roman"/>
          <w:b/>
          <w:szCs w:val="28"/>
          <w:lang w:val="en-US"/>
        </w:rPr>
      </w:pPr>
    </w:p>
    <w:p w:rsidR="000B1E8D" w:rsidRDefault="001B21FB">
      <w:pPr>
        <w:spacing w:after="0"/>
        <w:jc w:val="center"/>
        <w:rPr>
          <w:lang w:val="en-US"/>
        </w:rPr>
      </w:pPr>
      <w:r>
        <w:rPr>
          <w:rFonts w:eastAsia="Calibri" w:cs="Times New Roman"/>
          <w:b/>
          <w:szCs w:val="28"/>
          <w:lang w:val="en-US"/>
        </w:rPr>
        <w:t>References</w:t>
      </w:r>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1.</w:t>
      </w:r>
      <w:r w:rsidRPr="00E911F9">
        <w:rPr>
          <w:rFonts w:eastAsia="Calibri" w:cs="Times New Roman"/>
          <w:sz w:val="24"/>
          <w:szCs w:val="24"/>
          <w:lang w:val="en-US"/>
        </w:rPr>
        <w:tab/>
      </w:r>
      <w:proofErr w:type="spellStart"/>
      <w:r w:rsidRPr="00E911F9">
        <w:rPr>
          <w:rFonts w:eastAsia="Calibri" w:cs="Times New Roman"/>
          <w:sz w:val="24"/>
          <w:szCs w:val="24"/>
          <w:lang w:val="en-US"/>
        </w:rPr>
        <w:t>Flemming</w:t>
      </w:r>
      <w:proofErr w:type="spellEnd"/>
      <w:r w:rsidRPr="00E911F9">
        <w:rPr>
          <w:rFonts w:eastAsia="Calibri" w:cs="Times New Roman"/>
          <w:sz w:val="24"/>
          <w:szCs w:val="24"/>
          <w:lang w:val="en-US"/>
        </w:rPr>
        <w:t xml:space="preserve">, H. C. (2002). </w:t>
      </w:r>
      <w:proofErr w:type="spellStart"/>
      <w:r w:rsidRPr="00E911F9">
        <w:rPr>
          <w:rFonts w:eastAsia="Calibri" w:cs="Times New Roman"/>
          <w:sz w:val="24"/>
          <w:szCs w:val="24"/>
          <w:lang w:val="en-US"/>
        </w:rPr>
        <w:t>Biofouling</w:t>
      </w:r>
      <w:proofErr w:type="spellEnd"/>
      <w:r w:rsidRPr="00E911F9">
        <w:rPr>
          <w:rFonts w:eastAsia="Calibri" w:cs="Times New Roman"/>
          <w:sz w:val="24"/>
          <w:szCs w:val="24"/>
          <w:lang w:val="en-US"/>
        </w:rPr>
        <w:t xml:space="preserve"> in water systems: Cases, causes and countermeasures. </w:t>
      </w:r>
      <w:r w:rsidRPr="00E911F9">
        <w:rPr>
          <w:rFonts w:eastAsia="Calibri" w:cs="Times New Roman"/>
          <w:i/>
          <w:iCs/>
          <w:sz w:val="24"/>
          <w:szCs w:val="24"/>
          <w:lang w:val="en-US"/>
        </w:rPr>
        <w:t>Applied Microbiology and Biotechnology</w:t>
      </w:r>
      <w:r w:rsidRPr="00E911F9">
        <w:rPr>
          <w:rFonts w:eastAsia="Calibri" w:cs="Times New Roman"/>
          <w:sz w:val="24"/>
          <w:szCs w:val="24"/>
          <w:lang w:val="en-US"/>
        </w:rPr>
        <w:t xml:space="preserve">, 59(6), 629–640. </w:t>
      </w:r>
      <w:hyperlink r:id="rId51" w:tgtFrame="_new">
        <w:r w:rsidRPr="00E911F9">
          <w:rPr>
            <w:rStyle w:val="a3"/>
            <w:rFonts w:eastAsia="Calibri" w:cs="Times New Roman"/>
            <w:sz w:val="24"/>
            <w:szCs w:val="24"/>
            <w:lang w:val="en-US"/>
          </w:rPr>
          <w:t>https://doi.org/10.1007/s00253-002-1066-9</w:t>
        </w:r>
      </w:hyperlink>
    </w:p>
    <w:p w:rsidR="000B1E8D" w:rsidRPr="00E911F9" w:rsidRDefault="001B21FB" w:rsidP="00E911F9">
      <w:pPr>
        <w:spacing w:after="0"/>
        <w:jc w:val="both"/>
        <w:rPr>
          <w:sz w:val="24"/>
          <w:szCs w:val="24"/>
          <w:lang w:val="en-US"/>
        </w:rPr>
      </w:pPr>
      <w:r w:rsidRPr="00E911F9">
        <w:rPr>
          <w:rFonts w:eastAsia="Calibri" w:cs="Times New Roman"/>
          <w:sz w:val="24"/>
          <w:szCs w:val="24"/>
          <w:lang w:val="en-US"/>
        </w:rPr>
        <w:lastRenderedPageBreak/>
        <w:t>2.</w:t>
      </w:r>
      <w:r w:rsidRPr="00E911F9">
        <w:rPr>
          <w:rFonts w:eastAsia="Calibri" w:cs="Times New Roman"/>
          <w:sz w:val="24"/>
          <w:szCs w:val="24"/>
          <w:lang w:val="en-US"/>
        </w:rPr>
        <w:tab/>
        <w:t xml:space="preserve">Pick, F. C., Fish, K. E., Husband, S., &amp; </w:t>
      </w:r>
      <w:proofErr w:type="spellStart"/>
      <w:r w:rsidRPr="00E911F9">
        <w:rPr>
          <w:rFonts w:eastAsia="Calibri" w:cs="Times New Roman"/>
          <w:sz w:val="24"/>
          <w:szCs w:val="24"/>
          <w:lang w:val="en-US"/>
        </w:rPr>
        <w:t>Boxall</w:t>
      </w:r>
      <w:proofErr w:type="spellEnd"/>
      <w:r w:rsidRPr="00E911F9">
        <w:rPr>
          <w:rFonts w:eastAsia="Calibri" w:cs="Times New Roman"/>
          <w:sz w:val="24"/>
          <w:szCs w:val="24"/>
          <w:lang w:val="en-US"/>
        </w:rPr>
        <w:t xml:space="preserve">, J. B. (2021). </w:t>
      </w:r>
      <w:proofErr w:type="gramStart"/>
      <w:r w:rsidRPr="00E911F9">
        <w:rPr>
          <w:rFonts w:eastAsia="Calibri" w:cs="Times New Roman"/>
          <w:sz w:val="24"/>
          <w:szCs w:val="24"/>
          <w:lang w:val="en-US"/>
        </w:rPr>
        <w:t xml:space="preserve">Non-invasive </w:t>
      </w:r>
      <w:proofErr w:type="spellStart"/>
      <w:r w:rsidRPr="00E911F9">
        <w:rPr>
          <w:rFonts w:eastAsia="Calibri" w:cs="Times New Roman"/>
          <w:sz w:val="24"/>
          <w:szCs w:val="24"/>
          <w:lang w:val="en-US"/>
        </w:rPr>
        <w:t>biofouling</w:t>
      </w:r>
      <w:proofErr w:type="spellEnd"/>
      <w:r w:rsidRPr="00E911F9">
        <w:rPr>
          <w:rFonts w:eastAsia="Calibri" w:cs="Times New Roman"/>
          <w:sz w:val="24"/>
          <w:szCs w:val="24"/>
          <w:lang w:val="en-US"/>
        </w:rPr>
        <w:t xml:space="preserve"> monitoring to assess drinking water distribution system performance.</w:t>
      </w:r>
      <w:proofErr w:type="gramEnd"/>
      <w:r w:rsidRPr="00E911F9">
        <w:rPr>
          <w:rFonts w:eastAsia="Calibri" w:cs="Times New Roman"/>
          <w:sz w:val="24"/>
          <w:szCs w:val="24"/>
          <w:lang w:val="en-US"/>
        </w:rPr>
        <w:t xml:space="preserve"> </w:t>
      </w:r>
      <w:proofErr w:type="gramStart"/>
      <w:r w:rsidRPr="00E911F9">
        <w:rPr>
          <w:rFonts w:eastAsia="Calibri" w:cs="Times New Roman"/>
          <w:i/>
          <w:iCs/>
          <w:sz w:val="24"/>
          <w:szCs w:val="24"/>
          <w:lang w:val="en-US"/>
        </w:rPr>
        <w:t>Frontiers in Microbiology</w:t>
      </w:r>
      <w:r w:rsidRPr="00E911F9">
        <w:rPr>
          <w:rFonts w:eastAsia="Calibri" w:cs="Times New Roman"/>
          <w:sz w:val="24"/>
          <w:szCs w:val="24"/>
          <w:lang w:val="en-US"/>
        </w:rPr>
        <w:t>, 12.</w:t>
      </w:r>
      <w:proofErr w:type="gramEnd"/>
      <w:r w:rsidRPr="00E911F9">
        <w:rPr>
          <w:rFonts w:eastAsia="Calibri" w:cs="Times New Roman"/>
          <w:sz w:val="24"/>
          <w:szCs w:val="24"/>
          <w:lang w:val="en-US"/>
        </w:rPr>
        <w:t xml:space="preserve"> </w:t>
      </w:r>
      <w:hyperlink r:id="rId52" w:tgtFrame="_new">
        <w:r w:rsidRPr="00E911F9">
          <w:rPr>
            <w:rStyle w:val="a3"/>
            <w:rFonts w:eastAsia="Calibri" w:cs="Times New Roman"/>
            <w:sz w:val="24"/>
            <w:szCs w:val="24"/>
            <w:lang w:val="en-US"/>
          </w:rPr>
          <w:t>https://doi.org/10.3389/fmicb.2021.730344</w:t>
        </w:r>
      </w:hyperlink>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3.</w:t>
      </w:r>
      <w:r w:rsidRPr="00E911F9">
        <w:rPr>
          <w:rFonts w:eastAsia="Calibri" w:cs="Times New Roman"/>
          <w:sz w:val="24"/>
          <w:szCs w:val="24"/>
          <w:lang w:val="en-US"/>
        </w:rPr>
        <w:tab/>
      </w:r>
      <w:proofErr w:type="spellStart"/>
      <w:r w:rsidRPr="00E911F9">
        <w:rPr>
          <w:rFonts w:eastAsia="Calibri" w:cs="Times New Roman"/>
          <w:sz w:val="24"/>
          <w:szCs w:val="24"/>
          <w:lang w:val="en-US"/>
        </w:rPr>
        <w:t>Usatyi</w:t>
      </w:r>
      <w:proofErr w:type="spellEnd"/>
      <w:r w:rsidRPr="00E911F9">
        <w:rPr>
          <w:rFonts w:eastAsia="Calibri" w:cs="Times New Roman"/>
          <w:sz w:val="24"/>
          <w:szCs w:val="24"/>
          <w:lang w:val="en-US"/>
        </w:rPr>
        <w:t xml:space="preserve"> S. V., &amp; </w:t>
      </w:r>
      <w:proofErr w:type="spellStart"/>
      <w:r w:rsidRPr="00E911F9">
        <w:rPr>
          <w:rFonts w:eastAsia="Calibri" w:cs="Times New Roman"/>
          <w:sz w:val="24"/>
          <w:szCs w:val="24"/>
          <w:lang w:val="en-US"/>
        </w:rPr>
        <w:t>Usataа</w:t>
      </w:r>
      <w:proofErr w:type="spellEnd"/>
      <w:r w:rsidRPr="00E911F9">
        <w:rPr>
          <w:rFonts w:eastAsia="Calibri" w:cs="Times New Roman"/>
          <w:sz w:val="24"/>
          <w:szCs w:val="24"/>
          <w:lang w:val="en-US"/>
        </w:rPr>
        <w:t xml:space="preserve">, L G. (2016). </w:t>
      </w:r>
      <w:proofErr w:type="spellStart"/>
      <w:proofErr w:type="gramStart"/>
      <w:r w:rsidRPr="00E911F9">
        <w:rPr>
          <w:rFonts w:eastAsia="Calibri" w:cs="Times New Roman"/>
          <w:sz w:val="24"/>
          <w:szCs w:val="24"/>
          <w:lang w:val="en-US"/>
        </w:rPr>
        <w:t>Biolohichne</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zabrudnennia</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vody</w:t>
      </w:r>
      <w:proofErr w:type="spellEnd"/>
      <w:r w:rsidRPr="00E911F9">
        <w:rPr>
          <w:rFonts w:eastAsia="Calibri" w:cs="Times New Roman"/>
          <w:sz w:val="24"/>
          <w:szCs w:val="24"/>
          <w:lang w:val="en-US"/>
        </w:rPr>
        <w:t xml:space="preserve"> v </w:t>
      </w:r>
      <w:proofErr w:type="spellStart"/>
      <w:r w:rsidRPr="00E911F9">
        <w:rPr>
          <w:rFonts w:eastAsia="Calibri" w:cs="Times New Roman"/>
          <w:sz w:val="24"/>
          <w:szCs w:val="24"/>
          <w:lang w:val="en-US"/>
        </w:rPr>
        <w:t>systemakh</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kraplynnoho</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zroshennia</w:t>
      </w:r>
      <w:proofErr w:type="spellEnd"/>
      <w:r w:rsidRPr="00E911F9">
        <w:rPr>
          <w:rFonts w:eastAsia="Calibri" w:cs="Times New Roman"/>
          <w:sz w:val="24"/>
          <w:szCs w:val="24"/>
          <w:lang w:val="en-US"/>
        </w:rPr>
        <w:t>.</w:t>
      </w:r>
      <w:proofErr w:type="gramEnd"/>
      <w:r w:rsidRPr="00E911F9">
        <w:rPr>
          <w:rFonts w:eastAsia="Calibri" w:cs="Times New Roman"/>
          <w:sz w:val="24"/>
          <w:szCs w:val="24"/>
          <w:lang w:val="en-US"/>
        </w:rPr>
        <w:t xml:space="preserve"> </w:t>
      </w:r>
      <w:proofErr w:type="gramStart"/>
      <w:r w:rsidRPr="00E911F9">
        <w:rPr>
          <w:rFonts w:eastAsia="Calibri" w:cs="Times New Roman"/>
          <w:sz w:val="24"/>
          <w:szCs w:val="24"/>
          <w:lang w:val="en-US"/>
        </w:rPr>
        <w:t>[Biological water contamination in drip irrigation systems].</w:t>
      </w:r>
      <w:proofErr w:type="gramEnd"/>
      <w:r w:rsidRPr="00E911F9">
        <w:rPr>
          <w:rFonts w:eastAsia="Calibri" w:cs="Times New Roman"/>
          <w:sz w:val="24"/>
          <w:szCs w:val="24"/>
          <w:lang w:val="en-US"/>
        </w:rPr>
        <w:t xml:space="preserve"> Land Reclamation and Water Management. </w:t>
      </w:r>
      <w:proofErr w:type="gramStart"/>
      <w:r w:rsidRPr="00E911F9">
        <w:rPr>
          <w:rFonts w:eastAsia="Calibri" w:cs="Times New Roman"/>
          <w:sz w:val="24"/>
          <w:szCs w:val="24"/>
          <w:lang w:val="en-US"/>
        </w:rPr>
        <w:t>104, 57-66 [in Ukrainian].</w:t>
      </w:r>
      <w:proofErr w:type="gramEnd"/>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4.</w:t>
      </w:r>
      <w:r w:rsidRPr="00E911F9">
        <w:rPr>
          <w:rFonts w:eastAsia="Calibri" w:cs="Times New Roman"/>
          <w:sz w:val="24"/>
          <w:szCs w:val="24"/>
          <w:lang w:val="en-US"/>
        </w:rPr>
        <w:tab/>
      </w:r>
      <w:proofErr w:type="spellStart"/>
      <w:r w:rsidRPr="00E911F9">
        <w:rPr>
          <w:rFonts w:eastAsia="Calibri" w:cs="Times New Roman"/>
          <w:sz w:val="24"/>
          <w:szCs w:val="24"/>
          <w:lang w:val="en-US"/>
        </w:rPr>
        <w:t>Changjian</w:t>
      </w:r>
      <w:proofErr w:type="spellEnd"/>
      <w:r w:rsidRPr="00E911F9">
        <w:rPr>
          <w:rFonts w:eastAsia="Calibri" w:cs="Times New Roman"/>
          <w:sz w:val="24"/>
          <w:szCs w:val="24"/>
          <w:lang w:val="en-US"/>
        </w:rPr>
        <w:t xml:space="preserve">, M., Li, M., </w:t>
      </w:r>
      <w:proofErr w:type="spellStart"/>
      <w:r w:rsidRPr="00E911F9">
        <w:rPr>
          <w:rFonts w:eastAsia="Calibri" w:cs="Times New Roman"/>
          <w:sz w:val="24"/>
          <w:szCs w:val="24"/>
          <w:lang w:val="en-US"/>
        </w:rPr>
        <w:t>Hou</w:t>
      </w:r>
      <w:proofErr w:type="spellEnd"/>
      <w:r w:rsidRPr="00E911F9">
        <w:rPr>
          <w:rFonts w:eastAsia="Calibri" w:cs="Times New Roman"/>
          <w:sz w:val="24"/>
          <w:szCs w:val="24"/>
          <w:lang w:val="en-US"/>
        </w:rPr>
        <w:t xml:space="preserve">, P., Wang, X., Sun, Z., Li, Y., Xiao, Y., &amp; Li, Y. (2024). Biofilm dynamic changes in drip irrigation emitter flow channels using reclaimed water. </w:t>
      </w:r>
      <w:r w:rsidRPr="00E911F9">
        <w:rPr>
          <w:rFonts w:eastAsia="Calibri" w:cs="Times New Roman"/>
          <w:i/>
          <w:iCs/>
          <w:sz w:val="24"/>
          <w:szCs w:val="24"/>
          <w:lang w:val="en-US"/>
        </w:rPr>
        <w:t>Agricultural Water Management</w:t>
      </w:r>
      <w:r w:rsidRPr="00E911F9">
        <w:rPr>
          <w:rFonts w:eastAsia="Calibri" w:cs="Times New Roman"/>
          <w:sz w:val="24"/>
          <w:szCs w:val="24"/>
          <w:lang w:val="en-US"/>
        </w:rPr>
        <w:t xml:space="preserve">, 291, Article 108624. </w:t>
      </w:r>
      <w:hyperlink r:id="rId53" w:tgtFrame="_new">
        <w:r w:rsidRPr="00E911F9">
          <w:rPr>
            <w:rStyle w:val="a3"/>
            <w:rFonts w:eastAsia="Calibri" w:cs="Times New Roman"/>
            <w:sz w:val="24"/>
            <w:szCs w:val="24"/>
            <w:lang w:val="en-US"/>
          </w:rPr>
          <w:t>https://doi.org/10.1016/j.agwat.2023.108624</w:t>
        </w:r>
      </w:hyperlink>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5.</w:t>
      </w:r>
      <w:r w:rsidRPr="00E911F9">
        <w:rPr>
          <w:rFonts w:eastAsia="Calibri" w:cs="Times New Roman"/>
          <w:sz w:val="24"/>
          <w:szCs w:val="24"/>
          <w:lang w:val="en-US"/>
        </w:rPr>
        <w:tab/>
      </w:r>
      <w:proofErr w:type="spellStart"/>
      <w:r w:rsidRPr="00E911F9">
        <w:rPr>
          <w:rFonts w:eastAsia="Calibri" w:cs="Times New Roman"/>
          <w:sz w:val="24"/>
          <w:szCs w:val="24"/>
          <w:lang w:val="en-US"/>
        </w:rPr>
        <w:t>Ramachandrula</w:t>
      </w:r>
      <w:proofErr w:type="spellEnd"/>
      <w:r w:rsidRPr="00E911F9">
        <w:rPr>
          <w:rFonts w:eastAsia="Calibri" w:cs="Times New Roman"/>
          <w:sz w:val="24"/>
          <w:szCs w:val="24"/>
          <w:lang w:val="en-US"/>
        </w:rPr>
        <w:t xml:space="preserve">, V. R., &amp; </w:t>
      </w:r>
      <w:proofErr w:type="spellStart"/>
      <w:r w:rsidRPr="00E911F9">
        <w:rPr>
          <w:rFonts w:eastAsia="Calibri" w:cs="Times New Roman"/>
          <w:sz w:val="24"/>
          <w:szCs w:val="24"/>
          <w:lang w:val="en-US"/>
        </w:rPr>
        <w:t>Kasa</w:t>
      </w:r>
      <w:proofErr w:type="spellEnd"/>
      <w:r w:rsidRPr="00E911F9">
        <w:rPr>
          <w:rFonts w:eastAsia="Calibri" w:cs="Times New Roman"/>
          <w:sz w:val="24"/>
          <w:szCs w:val="24"/>
          <w:lang w:val="en-US"/>
        </w:rPr>
        <w:t xml:space="preserve"> R. R. (2022). .Prevention and treatment of drip emitter clogging: a review of various innovative methods. Water Practice and Technology, 17 (10), 2059–2070. </w:t>
      </w:r>
      <w:proofErr w:type="spellStart"/>
      <w:proofErr w:type="gramStart"/>
      <w:r w:rsidRPr="00E911F9">
        <w:rPr>
          <w:rFonts w:eastAsia="Calibri" w:cs="Times New Roman"/>
          <w:sz w:val="24"/>
          <w:szCs w:val="24"/>
          <w:lang w:val="en-US"/>
        </w:rPr>
        <w:t>doi</w:t>
      </w:r>
      <w:proofErr w:type="spellEnd"/>
      <w:proofErr w:type="gramEnd"/>
      <w:r w:rsidRPr="00E911F9">
        <w:rPr>
          <w:rFonts w:eastAsia="Calibri" w:cs="Times New Roman"/>
          <w:sz w:val="24"/>
          <w:szCs w:val="24"/>
          <w:lang w:val="en-US"/>
        </w:rPr>
        <w:t xml:space="preserve">: https://doi.org/10.2166/wpt.2022.11 </w:t>
      </w:r>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6.</w:t>
      </w:r>
      <w:r w:rsidRPr="00E911F9">
        <w:rPr>
          <w:rFonts w:eastAsia="Calibri" w:cs="Times New Roman"/>
          <w:sz w:val="24"/>
          <w:szCs w:val="24"/>
          <w:lang w:val="en-US"/>
        </w:rPr>
        <w:tab/>
        <w:t xml:space="preserve">Shi K., Lu T., </w:t>
      </w:r>
      <w:proofErr w:type="spellStart"/>
      <w:r w:rsidRPr="00E911F9">
        <w:rPr>
          <w:rFonts w:eastAsia="Calibri" w:cs="Times New Roman"/>
          <w:sz w:val="24"/>
          <w:szCs w:val="24"/>
          <w:lang w:val="en-US"/>
        </w:rPr>
        <w:t>Zheng</w:t>
      </w:r>
      <w:proofErr w:type="spellEnd"/>
      <w:r w:rsidRPr="00E911F9">
        <w:rPr>
          <w:rFonts w:eastAsia="Calibri" w:cs="Times New Roman"/>
          <w:sz w:val="24"/>
          <w:szCs w:val="24"/>
          <w:lang w:val="en-US"/>
        </w:rPr>
        <w:t xml:space="preserve"> W., Zhang X., &amp; </w:t>
      </w:r>
      <w:proofErr w:type="spellStart"/>
      <w:r w:rsidRPr="00E911F9">
        <w:rPr>
          <w:rFonts w:eastAsia="Calibri" w:cs="Times New Roman"/>
          <w:sz w:val="24"/>
          <w:szCs w:val="24"/>
          <w:lang w:val="en-US"/>
        </w:rPr>
        <w:t>Zhangzhong</w:t>
      </w:r>
      <w:proofErr w:type="spellEnd"/>
      <w:r w:rsidRPr="00E911F9">
        <w:rPr>
          <w:rFonts w:eastAsia="Calibri" w:cs="Times New Roman"/>
          <w:sz w:val="24"/>
          <w:szCs w:val="24"/>
          <w:lang w:val="en-US"/>
        </w:rPr>
        <w:t xml:space="preserve"> L. (2022). </w:t>
      </w:r>
      <w:proofErr w:type="gramStart"/>
      <w:r w:rsidRPr="00E911F9">
        <w:rPr>
          <w:rFonts w:eastAsia="Calibri" w:cs="Times New Roman"/>
          <w:sz w:val="24"/>
          <w:szCs w:val="24"/>
          <w:lang w:val="en-US"/>
        </w:rPr>
        <w:t>A review of the category, mechanism, and controlling methods of chemical clogging in drip irrigation system.</w:t>
      </w:r>
      <w:proofErr w:type="gramEnd"/>
      <w:r w:rsidRPr="00E911F9">
        <w:rPr>
          <w:rFonts w:eastAsia="Calibri" w:cs="Times New Roman"/>
          <w:sz w:val="24"/>
          <w:szCs w:val="24"/>
          <w:lang w:val="en-US"/>
        </w:rPr>
        <w:t xml:space="preserve"> </w:t>
      </w:r>
      <w:proofErr w:type="gramStart"/>
      <w:r w:rsidRPr="00E911F9">
        <w:rPr>
          <w:rFonts w:eastAsia="Calibri" w:cs="Times New Roman"/>
          <w:i/>
          <w:iCs/>
          <w:sz w:val="24"/>
          <w:szCs w:val="24"/>
          <w:lang w:val="en-US"/>
        </w:rPr>
        <w:t>Agriculture</w:t>
      </w:r>
      <w:r w:rsidRPr="00E911F9">
        <w:rPr>
          <w:rFonts w:eastAsia="Calibri" w:cs="Times New Roman"/>
          <w:sz w:val="24"/>
          <w:szCs w:val="24"/>
          <w:lang w:val="en-US"/>
        </w:rPr>
        <w:t>, 12(2), 202.</w:t>
      </w:r>
      <w:proofErr w:type="gramEnd"/>
      <w:r w:rsidRPr="00E911F9">
        <w:rPr>
          <w:rFonts w:eastAsia="Calibri" w:cs="Times New Roman"/>
          <w:sz w:val="24"/>
          <w:szCs w:val="24"/>
          <w:lang w:val="en-US"/>
        </w:rPr>
        <w:t xml:space="preserve"> </w:t>
      </w:r>
      <w:hyperlink r:id="rId54" w:tgtFrame="_new">
        <w:r w:rsidRPr="00E911F9">
          <w:rPr>
            <w:rStyle w:val="a3"/>
            <w:rFonts w:eastAsia="Calibri" w:cs="Times New Roman"/>
            <w:sz w:val="24"/>
            <w:szCs w:val="24"/>
            <w:lang w:val="en-US"/>
          </w:rPr>
          <w:t>https://doi.org/10.3390/agriculture12020202</w:t>
        </w:r>
      </w:hyperlink>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 xml:space="preserve"> 7.</w:t>
      </w:r>
      <w:r w:rsidRPr="00E911F9">
        <w:rPr>
          <w:rFonts w:eastAsia="Calibri" w:cs="Times New Roman"/>
          <w:sz w:val="24"/>
          <w:szCs w:val="24"/>
          <w:lang w:val="en-US"/>
        </w:rPr>
        <w:tab/>
      </w:r>
      <w:proofErr w:type="spellStart"/>
      <w:r w:rsidRPr="00E911F9">
        <w:rPr>
          <w:rFonts w:eastAsia="Calibri" w:cs="Times New Roman"/>
          <w:sz w:val="24"/>
          <w:szCs w:val="24"/>
          <w:lang w:val="en-US"/>
        </w:rPr>
        <w:t>Dehghanisanij</w:t>
      </w:r>
      <w:proofErr w:type="spellEnd"/>
      <w:r w:rsidR="00265368" w:rsidRPr="00E911F9">
        <w:rPr>
          <w:rFonts w:eastAsia="Calibri" w:cs="Times New Roman"/>
          <w:sz w:val="24"/>
          <w:szCs w:val="24"/>
          <w:lang w:val="en-US"/>
        </w:rPr>
        <w:t>,</w:t>
      </w:r>
      <w:r w:rsidRPr="00E911F9">
        <w:rPr>
          <w:rFonts w:eastAsia="Calibri" w:cs="Times New Roman"/>
          <w:sz w:val="24"/>
          <w:szCs w:val="24"/>
          <w:lang w:val="en-US"/>
        </w:rPr>
        <w:t xml:space="preserve"> H., </w:t>
      </w:r>
      <w:proofErr w:type="spellStart"/>
      <w:r w:rsidRPr="00E911F9">
        <w:rPr>
          <w:rFonts w:eastAsia="Calibri" w:cs="Times New Roman"/>
          <w:sz w:val="24"/>
          <w:szCs w:val="24"/>
          <w:lang w:val="en-US"/>
        </w:rPr>
        <w:t>Mirlatifi</w:t>
      </w:r>
      <w:proofErr w:type="spellEnd"/>
      <w:r w:rsidR="00265368" w:rsidRPr="00E911F9">
        <w:rPr>
          <w:rFonts w:eastAsia="Calibri" w:cs="Times New Roman"/>
          <w:sz w:val="24"/>
          <w:szCs w:val="24"/>
          <w:lang w:val="en-US"/>
        </w:rPr>
        <w:t>,</w:t>
      </w:r>
      <w:r w:rsidRPr="00E911F9">
        <w:rPr>
          <w:rFonts w:eastAsia="Calibri" w:cs="Times New Roman"/>
          <w:sz w:val="24"/>
          <w:szCs w:val="24"/>
          <w:lang w:val="en-US"/>
        </w:rPr>
        <w:t xml:space="preserve"> S. M., </w:t>
      </w:r>
      <w:proofErr w:type="spellStart"/>
      <w:r w:rsidRPr="00E911F9">
        <w:rPr>
          <w:rFonts w:eastAsia="Calibri" w:cs="Times New Roman"/>
          <w:sz w:val="24"/>
          <w:szCs w:val="24"/>
          <w:lang w:val="en-US"/>
        </w:rPr>
        <w:t>Emami</w:t>
      </w:r>
      <w:proofErr w:type="spellEnd"/>
      <w:r w:rsidR="00265368" w:rsidRPr="00E911F9">
        <w:rPr>
          <w:rFonts w:eastAsia="Calibri" w:cs="Times New Roman"/>
          <w:sz w:val="24"/>
          <w:szCs w:val="24"/>
          <w:lang w:val="en-US"/>
        </w:rPr>
        <w:t>,</w:t>
      </w:r>
      <w:r w:rsidRPr="00E911F9">
        <w:rPr>
          <w:rFonts w:eastAsia="Calibri" w:cs="Times New Roman"/>
          <w:sz w:val="24"/>
          <w:szCs w:val="24"/>
          <w:lang w:val="en-US"/>
        </w:rPr>
        <w:t xml:space="preserve"> S.</w:t>
      </w:r>
      <w:r w:rsidR="00265368" w:rsidRPr="00E911F9">
        <w:rPr>
          <w:rFonts w:eastAsia="Calibri" w:cs="Times New Roman"/>
          <w:sz w:val="24"/>
          <w:szCs w:val="24"/>
          <w:lang w:val="en-US"/>
        </w:rPr>
        <w:t>,</w:t>
      </w:r>
      <w:r w:rsidRPr="00E911F9">
        <w:rPr>
          <w:rFonts w:eastAsia="Calibri" w:cs="Times New Roman"/>
          <w:sz w:val="24"/>
          <w:szCs w:val="24"/>
          <w:lang w:val="en-US"/>
        </w:rPr>
        <w:t xml:space="preserve"> &amp; </w:t>
      </w:r>
      <w:proofErr w:type="spellStart"/>
      <w:r w:rsidRPr="00E911F9">
        <w:rPr>
          <w:rFonts w:eastAsia="Calibri" w:cs="Times New Roman"/>
          <w:sz w:val="24"/>
          <w:szCs w:val="24"/>
          <w:lang w:val="en-US"/>
        </w:rPr>
        <w:t>Rajabzadeh</w:t>
      </w:r>
      <w:proofErr w:type="spellEnd"/>
      <w:r w:rsidRPr="00E911F9">
        <w:rPr>
          <w:rFonts w:eastAsia="Calibri" w:cs="Times New Roman"/>
          <w:sz w:val="24"/>
          <w:szCs w:val="24"/>
          <w:lang w:val="en-US"/>
        </w:rPr>
        <w:t xml:space="preserve">, T. (2025). </w:t>
      </w:r>
      <w:proofErr w:type="gramStart"/>
      <w:r w:rsidRPr="00E911F9">
        <w:rPr>
          <w:rFonts w:eastAsia="Calibri" w:cs="Times New Roman"/>
          <w:sz w:val="24"/>
          <w:szCs w:val="24"/>
          <w:lang w:val="en-US"/>
        </w:rPr>
        <w:t>Reducing the clogging of emitters in drip irrigation systems using acid washing and ultrasonic technology.</w:t>
      </w:r>
      <w:proofErr w:type="gramEnd"/>
      <w:r w:rsidRPr="00E911F9">
        <w:rPr>
          <w:rFonts w:eastAsia="Calibri" w:cs="Times New Roman"/>
          <w:sz w:val="24"/>
          <w:szCs w:val="24"/>
          <w:lang w:val="en-US"/>
        </w:rPr>
        <w:t xml:space="preserve"> </w:t>
      </w:r>
      <w:proofErr w:type="gramStart"/>
      <w:r w:rsidRPr="00E911F9">
        <w:rPr>
          <w:rFonts w:eastAsia="Calibri" w:cs="Times New Roman"/>
          <w:i/>
          <w:iCs/>
          <w:sz w:val="24"/>
          <w:szCs w:val="24"/>
          <w:lang w:val="en-US"/>
        </w:rPr>
        <w:t>Scientific Reports</w:t>
      </w:r>
      <w:r w:rsidRPr="00E911F9">
        <w:rPr>
          <w:rFonts w:eastAsia="Calibri" w:cs="Times New Roman"/>
          <w:sz w:val="24"/>
          <w:szCs w:val="24"/>
          <w:lang w:val="en-US"/>
        </w:rPr>
        <w:t>, 15(1).</w:t>
      </w:r>
      <w:proofErr w:type="gramEnd"/>
      <w:r w:rsidRPr="00E911F9">
        <w:rPr>
          <w:rFonts w:eastAsia="Calibri" w:cs="Times New Roman"/>
          <w:sz w:val="24"/>
          <w:szCs w:val="24"/>
          <w:lang w:val="en-US"/>
        </w:rPr>
        <w:t xml:space="preserve"> </w:t>
      </w:r>
      <w:hyperlink r:id="rId55" w:tgtFrame="_new">
        <w:r w:rsidRPr="00E911F9">
          <w:rPr>
            <w:rStyle w:val="a3"/>
            <w:rFonts w:eastAsia="Calibri" w:cs="Times New Roman"/>
            <w:sz w:val="24"/>
            <w:szCs w:val="24"/>
            <w:lang w:val="en-US"/>
          </w:rPr>
          <w:t>https://doi.org/10.1038/s41598-025-95915-w</w:t>
        </w:r>
      </w:hyperlink>
      <w:r w:rsidRPr="00E911F9">
        <w:rPr>
          <w:rFonts w:eastAsia="Calibri" w:cs="Times New Roman"/>
          <w:sz w:val="24"/>
          <w:szCs w:val="24"/>
          <w:lang w:val="en-US"/>
        </w:rPr>
        <w:t xml:space="preserve"> </w:t>
      </w:r>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8.</w:t>
      </w:r>
      <w:r w:rsidRPr="00E911F9">
        <w:rPr>
          <w:rFonts w:eastAsia="Calibri" w:cs="Times New Roman"/>
          <w:sz w:val="24"/>
          <w:szCs w:val="24"/>
          <w:lang w:val="en-US"/>
        </w:rPr>
        <w:tab/>
        <w:t>Li J., Chen</w:t>
      </w:r>
      <w:r w:rsidR="00265368" w:rsidRPr="00E911F9">
        <w:rPr>
          <w:rFonts w:eastAsia="Calibri" w:cs="Times New Roman"/>
          <w:sz w:val="24"/>
          <w:szCs w:val="24"/>
          <w:lang w:val="en-US"/>
        </w:rPr>
        <w:t>,</w:t>
      </w:r>
      <w:r w:rsidRPr="00E911F9">
        <w:rPr>
          <w:rFonts w:eastAsia="Calibri" w:cs="Times New Roman"/>
          <w:sz w:val="24"/>
          <w:szCs w:val="24"/>
          <w:lang w:val="en-US"/>
        </w:rPr>
        <w:t xml:space="preserve"> L., Li</w:t>
      </w:r>
      <w:r w:rsidR="00265368" w:rsidRPr="00E911F9">
        <w:rPr>
          <w:rFonts w:eastAsia="Calibri" w:cs="Times New Roman"/>
          <w:sz w:val="24"/>
          <w:szCs w:val="24"/>
          <w:lang w:val="en-US"/>
        </w:rPr>
        <w:t>,</w:t>
      </w:r>
      <w:r w:rsidRPr="00E911F9">
        <w:rPr>
          <w:rFonts w:eastAsia="Calibri" w:cs="Times New Roman"/>
          <w:sz w:val="24"/>
          <w:szCs w:val="24"/>
          <w:lang w:val="en-US"/>
        </w:rPr>
        <w:t xml:space="preserve"> Y., Yin</w:t>
      </w:r>
      <w:r w:rsidR="00265368" w:rsidRPr="00E911F9">
        <w:rPr>
          <w:rFonts w:eastAsia="Calibri" w:cs="Times New Roman"/>
          <w:sz w:val="24"/>
          <w:szCs w:val="24"/>
          <w:lang w:val="en-US"/>
        </w:rPr>
        <w:t>,</w:t>
      </w:r>
      <w:r w:rsidRPr="00E911F9">
        <w:rPr>
          <w:rFonts w:eastAsia="Calibri" w:cs="Times New Roman"/>
          <w:sz w:val="24"/>
          <w:szCs w:val="24"/>
          <w:lang w:val="en-US"/>
        </w:rPr>
        <w:t xml:space="preserve"> J.</w:t>
      </w:r>
      <w:r w:rsidR="00265368" w:rsidRPr="00E911F9">
        <w:rPr>
          <w:rFonts w:eastAsia="Calibri" w:cs="Times New Roman"/>
          <w:sz w:val="24"/>
          <w:szCs w:val="24"/>
          <w:lang w:val="en-US"/>
        </w:rPr>
        <w:t>,</w:t>
      </w:r>
      <w:r w:rsidRPr="00E911F9">
        <w:rPr>
          <w:rFonts w:eastAsia="Calibri" w:cs="Times New Roman"/>
          <w:sz w:val="24"/>
          <w:szCs w:val="24"/>
          <w:lang w:val="en-US"/>
        </w:rPr>
        <w:t xml:space="preserve"> &amp; Zhang H. (2010). Effects of chlorination schemes on clogging in drip emitters during application of sewage effluent. </w:t>
      </w:r>
      <w:r w:rsidRPr="00E911F9">
        <w:rPr>
          <w:rFonts w:eastAsia="Calibri" w:cs="Times New Roman"/>
          <w:i/>
          <w:iCs/>
          <w:sz w:val="24"/>
          <w:szCs w:val="24"/>
          <w:lang w:val="en-US"/>
        </w:rPr>
        <w:t>Applied Engineering in Agriculture</w:t>
      </w:r>
      <w:r w:rsidRPr="00E911F9">
        <w:rPr>
          <w:rFonts w:eastAsia="Calibri" w:cs="Times New Roman"/>
          <w:sz w:val="24"/>
          <w:szCs w:val="24"/>
          <w:lang w:val="en-US"/>
        </w:rPr>
        <w:t xml:space="preserve">, 26(4), 565–578. </w:t>
      </w:r>
      <w:hyperlink r:id="rId56">
        <w:r w:rsidRPr="00E911F9">
          <w:rPr>
            <w:rStyle w:val="a3"/>
            <w:rFonts w:eastAsia="Calibri" w:cs="Times New Roman"/>
            <w:sz w:val="24"/>
            <w:szCs w:val="24"/>
            <w:lang w:val="en-US"/>
          </w:rPr>
          <w:t>https://doi.org/10.13031/2013.32067</w:t>
        </w:r>
      </w:hyperlink>
      <w:r w:rsidRPr="00E911F9">
        <w:rPr>
          <w:rFonts w:eastAsia="Calibri" w:cs="Times New Roman"/>
          <w:sz w:val="24"/>
          <w:szCs w:val="24"/>
          <w:lang w:val="en-US"/>
        </w:rPr>
        <w:t xml:space="preserve"> </w:t>
      </w:r>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9.</w:t>
      </w:r>
      <w:r w:rsidRPr="00E911F9">
        <w:rPr>
          <w:rFonts w:eastAsia="Calibri" w:cs="Times New Roman"/>
          <w:sz w:val="24"/>
          <w:szCs w:val="24"/>
          <w:lang w:val="en-US"/>
        </w:rPr>
        <w:tab/>
      </w:r>
      <w:proofErr w:type="spellStart"/>
      <w:r w:rsidRPr="00E911F9">
        <w:rPr>
          <w:rFonts w:eastAsia="Calibri" w:cs="Times New Roman"/>
          <w:sz w:val="24"/>
          <w:szCs w:val="24"/>
          <w:lang w:val="en-US"/>
        </w:rPr>
        <w:t>Hao</w:t>
      </w:r>
      <w:proofErr w:type="spellEnd"/>
      <w:r w:rsidR="00265368" w:rsidRPr="00E911F9">
        <w:rPr>
          <w:rFonts w:eastAsia="Calibri" w:cs="Times New Roman"/>
          <w:sz w:val="24"/>
          <w:szCs w:val="24"/>
          <w:lang w:val="en-US"/>
        </w:rPr>
        <w:t>,</w:t>
      </w:r>
      <w:r w:rsidRPr="00E911F9">
        <w:rPr>
          <w:rFonts w:eastAsia="Calibri" w:cs="Times New Roman"/>
          <w:sz w:val="24"/>
          <w:szCs w:val="24"/>
          <w:lang w:val="en-US"/>
        </w:rPr>
        <w:t xml:space="preserve"> F., Wang</w:t>
      </w:r>
      <w:r w:rsidR="00265368" w:rsidRPr="00E911F9">
        <w:rPr>
          <w:rFonts w:eastAsia="Calibri" w:cs="Times New Roman"/>
          <w:sz w:val="24"/>
          <w:szCs w:val="24"/>
          <w:lang w:val="en-US"/>
        </w:rPr>
        <w:t>,</w:t>
      </w:r>
      <w:r w:rsidRPr="00E911F9">
        <w:rPr>
          <w:rFonts w:eastAsia="Calibri" w:cs="Times New Roman"/>
          <w:sz w:val="24"/>
          <w:szCs w:val="24"/>
          <w:lang w:val="en-US"/>
        </w:rPr>
        <w:t xml:space="preserve"> Z. &amp; Zhen</w:t>
      </w:r>
      <w:r w:rsidR="00265368" w:rsidRPr="00E911F9">
        <w:rPr>
          <w:rFonts w:eastAsia="Calibri" w:cs="Times New Roman"/>
          <w:sz w:val="24"/>
          <w:szCs w:val="24"/>
          <w:lang w:val="en-US"/>
        </w:rPr>
        <w:t>,</w:t>
      </w:r>
      <w:r w:rsidRPr="00E911F9">
        <w:rPr>
          <w:rFonts w:eastAsia="Calibri" w:cs="Times New Roman"/>
          <w:sz w:val="24"/>
          <w:szCs w:val="24"/>
          <w:lang w:val="en-US"/>
        </w:rPr>
        <w:t xml:space="preserve"> Z. (2024). Influence of lateral length and residual chlorine concentration on soil nitrogen and soil enzyme activities under drip irrigation with secondary sewage effluent. </w:t>
      </w:r>
      <w:proofErr w:type="gramStart"/>
      <w:r w:rsidRPr="00E911F9">
        <w:rPr>
          <w:rFonts w:eastAsia="Calibri" w:cs="Times New Roman"/>
          <w:i/>
          <w:iCs/>
          <w:sz w:val="24"/>
          <w:szCs w:val="24"/>
          <w:lang w:val="en-US"/>
        </w:rPr>
        <w:t>Agronomy</w:t>
      </w:r>
      <w:r w:rsidRPr="00E911F9">
        <w:rPr>
          <w:rFonts w:eastAsia="Calibri" w:cs="Times New Roman"/>
          <w:sz w:val="24"/>
          <w:szCs w:val="24"/>
          <w:lang w:val="en-US"/>
        </w:rPr>
        <w:t>, 14(7), 153.</w:t>
      </w:r>
      <w:proofErr w:type="gramEnd"/>
      <w:r w:rsidRPr="00E911F9">
        <w:rPr>
          <w:rFonts w:eastAsia="Calibri" w:cs="Times New Roman"/>
          <w:sz w:val="24"/>
          <w:szCs w:val="24"/>
          <w:lang w:val="en-US"/>
        </w:rPr>
        <w:t xml:space="preserve"> </w:t>
      </w:r>
      <w:hyperlink r:id="rId57" w:tgtFrame="_new">
        <w:r w:rsidRPr="00E911F9">
          <w:rPr>
            <w:rStyle w:val="a3"/>
            <w:rFonts w:eastAsia="Calibri" w:cs="Times New Roman"/>
            <w:sz w:val="24"/>
            <w:szCs w:val="24"/>
            <w:lang w:val="en-US"/>
          </w:rPr>
          <w:t>https://doi.org/10.3390/agronomy14071538</w:t>
        </w:r>
      </w:hyperlink>
      <w:r w:rsidRPr="00E911F9">
        <w:rPr>
          <w:rFonts w:eastAsia="Calibri" w:cs="Times New Roman"/>
          <w:sz w:val="24"/>
          <w:szCs w:val="24"/>
          <w:lang w:val="en-US"/>
        </w:rPr>
        <w:t xml:space="preserve"> </w:t>
      </w:r>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10.</w:t>
      </w:r>
      <w:r w:rsidRPr="00E911F9">
        <w:rPr>
          <w:rFonts w:eastAsia="Calibri" w:cs="Times New Roman"/>
          <w:sz w:val="24"/>
          <w:szCs w:val="24"/>
          <w:lang w:val="en-US"/>
        </w:rPr>
        <w:tab/>
        <w:t xml:space="preserve">University of California, Agriculture and Natural Resources. </w:t>
      </w:r>
      <w:proofErr w:type="gramStart"/>
      <w:r w:rsidRPr="00E911F9">
        <w:rPr>
          <w:rFonts w:eastAsia="Calibri" w:cs="Times New Roman"/>
          <w:sz w:val="24"/>
          <w:szCs w:val="24"/>
          <w:lang w:val="en-US"/>
        </w:rPr>
        <w:t xml:space="preserve">(2025). </w:t>
      </w:r>
      <w:r w:rsidRPr="00E911F9">
        <w:rPr>
          <w:rFonts w:eastAsia="Calibri" w:cs="Times New Roman"/>
          <w:i/>
          <w:iCs/>
          <w:sz w:val="24"/>
          <w:szCs w:val="24"/>
          <w:lang w:val="en-US"/>
        </w:rPr>
        <w:t xml:space="preserve">Maintenance of </w:t>
      </w:r>
      <w:proofErr w:type="spellStart"/>
      <w:r w:rsidRPr="00E911F9">
        <w:rPr>
          <w:rFonts w:eastAsia="Calibri" w:cs="Times New Roman"/>
          <w:i/>
          <w:iCs/>
          <w:sz w:val="24"/>
          <w:szCs w:val="24"/>
          <w:lang w:val="en-US"/>
        </w:rPr>
        <w:t>microirrigation</w:t>
      </w:r>
      <w:proofErr w:type="spellEnd"/>
      <w:r w:rsidRPr="00E911F9">
        <w:rPr>
          <w:rFonts w:eastAsia="Calibri" w:cs="Times New Roman"/>
          <w:i/>
          <w:iCs/>
          <w:sz w:val="24"/>
          <w:szCs w:val="24"/>
          <w:lang w:val="en-US"/>
        </w:rPr>
        <w:t xml:space="preserve"> systems</w:t>
      </w:r>
      <w:r w:rsidRPr="00E911F9">
        <w:rPr>
          <w:rFonts w:eastAsia="Calibri" w:cs="Times New Roman"/>
          <w:sz w:val="24"/>
          <w:szCs w:val="24"/>
          <w:lang w:val="en-US"/>
        </w:rPr>
        <w:t>.</w:t>
      </w:r>
      <w:proofErr w:type="gramEnd"/>
      <w:r w:rsidRPr="00E911F9">
        <w:rPr>
          <w:rFonts w:eastAsia="Calibri" w:cs="Times New Roman"/>
          <w:sz w:val="24"/>
          <w:szCs w:val="24"/>
          <w:lang w:val="en-US"/>
        </w:rPr>
        <w:t xml:space="preserve"> </w:t>
      </w:r>
      <w:hyperlink r:id="rId58" w:tgtFrame="_new">
        <w:r w:rsidRPr="00E911F9">
          <w:rPr>
            <w:rStyle w:val="a3"/>
            <w:rFonts w:eastAsia="Calibri" w:cs="Times New Roman"/>
            <w:sz w:val="24"/>
            <w:szCs w:val="24"/>
            <w:lang w:val="en-US"/>
          </w:rPr>
          <w:t>https://ucanr.edu/site/maintenance-microirrigation-systems/chlorination</w:t>
        </w:r>
      </w:hyperlink>
      <w:r w:rsidRPr="00E911F9">
        <w:rPr>
          <w:rFonts w:eastAsia="Calibri" w:cs="Times New Roman"/>
          <w:sz w:val="24"/>
          <w:szCs w:val="24"/>
          <w:lang w:val="en-US"/>
        </w:rPr>
        <w:t xml:space="preserve"> </w:t>
      </w:r>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11.</w:t>
      </w:r>
      <w:r w:rsidRPr="00E911F9">
        <w:rPr>
          <w:rFonts w:eastAsia="Calibri" w:cs="Times New Roman"/>
          <w:sz w:val="24"/>
          <w:szCs w:val="24"/>
          <w:lang w:val="en-US"/>
        </w:rPr>
        <w:tab/>
        <w:t xml:space="preserve">EAI Water. </w:t>
      </w:r>
      <w:proofErr w:type="gramStart"/>
      <w:r w:rsidRPr="00E911F9">
        <w:rPr>
          <w:rFonts w:eastAsia="Calibri" w:cs="Times New Roman"/>
          <w:sz w:val="24"/>
          <w:szCs w:val="24"/>
          <w:lang w:val="en-US"/>
        </w:rPr>
        <w:t xml:space="preserve">(2025). </w:t>
      </w:r>
      <w:r w:rsidRPr="00E911F9">
        <w:rPr>
          <w:rFonts w:eastAsia="Calibri" w:cs="Times New Roman"/>
          <w:i/>
          <w:iCs/>
          <w:sz w:val="24"/>
          <w:szCs w:val="24"/>
          <w:lang w:val="en-US"/>
        </w:rPr>
        <w:t>Chlorine dioxide biofilm control in cannabis dripper systems</w:t>
      </w:r>
      <w:r w:rsidRPr="00E911F9">
        <w:rPr>
          <w:rFonts w:eastAsia="Calibri" w:cs="Times New Roman"/>
          <w:sz w:val="24"/>
          <w:szCs w:val="24"/>
          <w:lang w:val="en-US"/>
        </w:rPr>
        <w:t>.</w:t>
      </w:r>
      <w:proofErr w:type="gramEnd"/>
      <w:r w:rsidRPr="00E911F9">
        <w:rPr>
          <w:rFonts w:eastAsia="Calibri" w:cs="Times New Roman"/>
          <w:sz w:val="24"/>
          <w:szCs w:val="24"/>
          <w:lang w:val="en-US"/>
        </w:rPr>
        <w:t xml:space="preserve"> </w:t>
      </w:r>
      <w:hyperlink r:id="rId59" w:tgtFrame="_new">
        <w:r w:rsidRPr="00E911F9">
          <w:rPr>
            <w:rStyle w:val="a3"/>
            <w:rFonts w:eastAsia="Calibri" w:cs="Times New Roman"/>
            <w:sz w:val="24"/>
            <w:szCs w:val="24"/>
            <w:lang w:val="en-US"/>
          </w:rPr>
          <w:t>https://eaiwater.com/chlorine-dioxide-biofilm/</w:t>
        </w:r>
      </w:hyperlink>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12.</w:t>
      </w:r>
      <w:r w:rsidRPr="00E911F9">
        <w:rPr>
          <w:rFonts w:eastAsia="Calibri" w:cs="Times New Roman"/>
          <w:sz w:val="24"/>
          <w:szCs w:val="24"/>
          <w:lang w:val="en-US"/>
        </w:rPr>
        <w:tab/>
      </w:r>
      <w:proofErr w:type="spellStart"/>
      <w:r w:rsidRPr="00E911F9">
        <w:rPr>
          <w:rFonts w:eastAsia="Calibri" w:cs="Times New Roman"/>
          <w:sz w:val="24"/>
          <w:szCs w:val="24"/>
          <w:lang w:val="en-US"/>
        </w:rPr>
        <w:t>Verhoeven</w:t>
      </w:r>
      <w:proofErr w:type="spellEnd"/>
      <w:r w:rsidR="00265368" w:rsidRPr="00E911F9">
        <w:rPr>
          <w:rFonts w:eastAsia="Calibri" w:cs="Times New Roman"/>
          <w:sz w:val="24"/>
          <w:szCs w:val="24"/>
          <w:lang w:val="en-US"/>
        </w:rPr>
        <w:t>,</w:t>
      </w:r>
      <w:r w:rsidRPr="00E911F9">
        <w:rPr>
          <w:rFonts w:eastAsia="Calibri" w:cs="Times New Roman"/>
          <w:sz w:val="24"/>
          <w:szCs w:val="24"/>
          <w:lang w:val="en-US"/>
        </w:rPr>
        <w:t xml:space="preserve"> J. (2023). </w:t>
      </w:r>
      <w:proofErr w:type="gramStart"/>
      <w:r w:rsidRPr="00E911F9">
        <w:rPr>
          <w:rFonts w:eastAsia="Calibri" w:cs="Times New Roman"/>
          <w:sz w:val="24"/>
          <w:szCs w:val="24"/>
          <w:lang w:val="en-US"/>
        </w:rPr>
        <w:t>Cleaning the drip system during cultivation with hydrogen peroxide</w:t>
      </w:r>
      <w:r w:rsidRPr="00E911F9">
        <w:rPr>
          <w:rFonts w:eastAsia="Calibri" w:cs="Times New Roman"/>
          <w:i/>
          <w:iCs/>
          <w:sz w:val="24"/>
          <w:szCs w:val="24"/>
          <w:lang w:val="en-US"/>
        </w:rPr>
        <w:t>.</w:t>
      </w:r>
      <w:proofErr w:type="gramEnd"/>
      <w:r w:rsidRPr="00E911F9">
        <w:rPr>
          <w:rFonts w:eastAsia="Calibri" w:cs="Times New Roman"/>
          <w:i/>
          <w:iCs/>
          <w:sz w:val="24"/>
          <w:szCs w:val="24"/>
          <w:lang w:val="en-US"/>
        </w:rPr>
        <w:t xml:space="preserve"> </w:t>
      </w:r>
      <w:proofErr w:type="gramStart"/>
      <w:r w:rsidRPr="00E911F9">
        <w:rPr>
          <w:rFonts w:eastAsia="Calibri" w:cs="Times New Roman"/>
          <w:i/>
          <w:iCs/>
          <w:sz w:val="24"/>
          <w:szCs w:val="24"/>
          <w:lang w:val="en-US"/>
        </w:rPr>
        <w:t>Royal Brinkman</w:t>
      </w:r>
      <w:r w:rsidRPr="00E911F9">
        <w:rPr>
          <w:rFonts w:eastAsia="Calibri" w:cs="Times New Roman"/>
          <w:sz w:val="24"/>
          <w:szCs w:val="24"/>
          <w:lang w:val="en-US"/>
        </w:rPr>
        <w:t>.</w:t>
      </w:r>
      <w:proofErr w:type="gramEnd"/>
      <w:r w:rsidRPr="00E911F9">
        <w:rPr>
          <w:rFonts w:eastAsia="Calibri" w:cs="Times New Roman"/>
          <w:sz w:val="24"/>
          <w:szCs w:val="24"/>
          <w:lang w:val="en-US"/>
        </w:rPr>
        <w:t xml:space="preserve"> </w:t>
      </w:r>
      <w:hyperlink r:id="rId60" w:tgtFrame="_new">
        <w:r w:rsidRPr="00E911F9">
          <w:rPr>
            <w:rStyle w:val="a3"/>
            <w:rFonts w:eastAsia="Calibri" w:cs="Times New Roman"/>
            <w:sz w:val="24"/>
            <w:szCs w:val="24"/>
            <w:lang w:val="en-US"/>
          </w:rPr>
          <w:t>https://royalbrinkman.com/knowledge-center/technical-projects/cleaning-drip-system-during-cultivation</w:t>
        </w:r>
      </w:hyperlink>
      <w:r w:rsidRPr="00E911F9">
        <w:rPr>
          <w:rFonts w:eastAsia="Calibri" w:cs="Times New Roman"/>
          <w:sz w:val="24"/>
          <w:szCs w:val="24"/>
          <w:lang w:val="en-US"/>
        </w:rPr>
        <w:t xml:space="preserve"> </w:t>
      </w:r>
    </w:p>
    <w:p w:rsidR="000B1E8D" w:rsidRPr="00E911F9" w:rsidRDefault="001B21FB" w:rsidP="00E911F9">
      <w:pPr>
        <w:spacing w:after="0"/>
        <w:jc w:val="both"/>
        <w:rPr>
          <w:sz w:val="24"/>
          <w:szCs w:val="24"/>
        </w:rPr>
      </w:pPr>
      <w:r w:rsidRPr="00E911F9">
        <w:rPr>
          <w:rFonts w:eastAsia="Calibri" w:cs="Times New Roman"/>
          <w:sz w:val="24"/>
          <w:szCs w:val="24"/>
          <w:lang w:val="en-US"/>
        </w:rPr>
        <w:t>13.</w:t>
      </w:r>
      <w:r w:rsidRPr="00E911F9">
        <w:rPr>
          <w:rFonts w:eastAsia="Calibri" w:cs="Times New Roman"/>
          <w:sz w:val="24"/>
          <w:szCs w:val="24"/>
          <w:lang w:val="en-US"/>
        </w:rPr>
        <w:tab/>
      </w:r>
      <w:proofErr w:type="spellStart"/>
      <w:r w:rsidRPr="00E911F9">
        <w:rPr>
          <w:rFonts w:eastAsia="Calibri" w:cs="Times New Roman"/>
          <w:sz w:val="24"/>
          <w:szCs w:val="24"/>
          <w:lang w:val="en-US"/>
        </w:rPr>
        <w:t>Fujiiryoki</w:t>
      </w:r>
      <w:proofErr w:type="spellEnd"/>
      <w:r w:rsidRPr="00E911F9">
        <w:rPr>
          <w:rFonts w:eastAsia="Calibri" w:cs="Times New Roman"/>
          <w:sz w:val="24"/>
          <w:szCs w:val="24"/>
          <w:lang w:val="en-US"/>
        </w:rPr>
        <w:t xml:space="preserve">. </w:t>
      </w:r>
      <w:proofErr w:type="gramStart"/>
      <w:r w:rsidRPr="00E911F9">
        <w:rPr>
          <w:rFonts w:eastAsia="Calibri" w:cs="Times New Roman"/>
          <w:sz w:val="24"/>
          <w:szCs w:val="24"/>
          <w:lang w:val="en-US"/>
        </w:rPr>
        <w:t xml:space="preserve">(2025). </w:t>
      </w:r>
      <w:r w:rsidRPr="00E911F9">
        <w:rPr>
          <w:rFonts w:eastAsia="Calibri" w:cs="Times New Roman"/>
          <w:i/>
          <w:iCs/>
          <w:sz w:val="24"/>
          <w:szCs w:val="24"/>
          <w:lang w:val="en-US"/>
        </w:rPr>
        <w:t>History of alkaline ionized water (electrolyzed reduced water) in Japan</w:t>
      </w:r>
      <w:r w:rsidRPr="00E911F9">
        <w:rPr>
          <w:rFonts w:eastAsia="Calibri" w:cs="Times New Roman"/>
          <w:sz w:val="24"/>
          <w:szCs w:val="24"/>
          <w:lang w:val="en-US"/>
        </w:rPr>
        <w:t>.</w:t>
      </w:r>
      <w:proofErr w:type="gramEnd"/>
      <w:r w:rsidRPr="00E911F9">
        <w:rPr>
          <w:rFonts w:eastAsia="Calibri" w:cs="Times New Roman"/>
          <w:sz w:val="24"/>
          <w:szCs w:val="24"/>
          <w:lang w:val="en-US"/>
        </w:rPr>
        <w:t xml:space="preserve"> </w:t>
      </w:r>
      <w:hyperlink r:id="rId61" w:tgtFrame="_new">
        <w:r w:rsidRPr="00E911F9">
          <w:rPr>
            <w:rStyle w:val="a3"/>
            <w:rFonts w:eastAsia="Calibri" w:cs="Times New Roman"/>
            <w:sz w:val="24"/>
            <w:szCs w:val="24"/>
            <w:lang w:val="en-US"/>
          </w:rPr>
          <w:t>https</w:t>
        </w:r>
        <w:r w:rsidRPr="00E911F9">
          <w:rPr>
            <w:rStyle w:val="a3"/>
            <w:rFonts w:eastAsia="Calibri" w:cs="Times New Roman"/>
            <w:sz w:val="24"/>
            <w:szCs w:val="24"/>
          </w:rPr>
          <w:t>://</w:t>
        </w:r>
        <w:r w:rsidRPr="00E911F9">
          <w:rPr>
            <w:rStyle w:val="a3"/>
            <w:rFonts w:eastAsia="Calibri" w:cs="Times New Roman"/>
            <w:sz w:val="24"/>
            <w:szCs w:val="24"/>
            <w:lang w:val="en-US"/>
          </w:rPr>
          <w:t>www</w:t>
        </w:r>
        <w:r w:rsidRPr="00E911F9">
          <w:rPr>
            <w:rStyle w:val="a3"/>
            <w:rFonts w:eastAsia="Calibri" w:cs="Times New Roman"/>
            <w:sz w:val="24"/>
            <w:szCs w:val="24"/>
          </w:rPr>
          <w:t>.</w:t>
        </w:r>
        <w:proofErr w:type="spellStart"/>
        <w:r w:rsidRPr="00E911F9">
          <w:rPr>
            <w:rStyle w:val="a3"/>
            <w:rFonts w:eastAsia="Calibri" w:cs="Times New Roman"/>
            <w:sz w:val="24"/>
            <w:szCs w:val="24"/>
            <w:lang w:val="en-US"/>
          </w:rPr>
          <w:t>fujiiryoki</w:t>
        </w:r>
        <w:proofErr w:type="spellEnd"/>
        <w:r w:rsidRPr="00E911F9">
          <w:rPr>
            <w:rStyle w:val="a3"/>
            <w:rFonts w:eastAsia="Calibri" w:cs="Times New Roman"/>
            <w:sz w:val="24"/>
            <w:szCs w:val="24"/>
          </w:rPr>
          <w:t>.</w:t>
        </w:r>
        <w:r w:rsidRPr="00E911F9">
          <w:rPr>
            <w:rStyle w:val="a3"/>
            <w:rFonts w:eastAsia="Calibri" w:cs="Times New Roman"/>
            <w:sz w:val="24"/>
            <w:szCs w:val="24"/>
            <w:lang w:val="en-US"/>
          </w:rPr>
          <w:t>in</w:t>
        </w:r>
        <w:r w:rsidRPr="00E911F9">
          <w:rPr>
            <w:rStyle w:val="a3"/>
            <w:rFonts w:eastAsia="Calibri" w:cs="Times New Roman"/>
            <w:sz w:val="24"/>
            <w:szCs w:val="24"/>
          </w:rPr>
          <w:t>/</w:t>
        </w:r>
        <w:r w:rsidRPr="00E911F9">
          <w:rPr>
            <w:rStyle w:val="a3"/>
            <w:rFonts w:eastAsia="Calibri" w:cs="Times New Roman"/>
            <w:sz w:val="24"/>
            <w:szCs w:val="24"/>
            <w:lang w:val="en-US"/>
          </w:rPr>
          <w:t>history</w:t>
        </w:r>
        <w:r w:rsidRPr="00E911F9">
          <w:rPr>
            <w:rStyle w:val="a3"/>
            <w:rFonts w:eastAsia="Calibri" w:cs="Times New Roman"/>
            <w:sz w:val="24"/>
            <w:szCs w:val="24"/>
          </w:rPr>
          <w:t>-</w:t>
        </w:r>
        <w:r w:rsidRPr="00E911F9">
          <w:rPr>
            <w:rStyle w:val="a3"/>
            <w:rFonts w:eastAsia="Calibri" w:cs="Times New Roman"/>
            <w:sz w:val="24"/>
            <w:szCs w:val="24"/>
            <w:lang w:val="en-US"/>
          </w:rPr>
          <w:t>of</w:t>
        </w:r>
        <w:r w:rsidRPr="00E911F9">
          <w:rPr>
            <w:rStyle w:val="a3"/>
            <w:rFonts w:eastAsia="Calibri" w:cs="Times New Roman"/>
            <w:sz w:val="24"/>
            <w:szCs w:val="24"/>
          </w:rPr>
          <w:t>-</w:t>
        </w:r>
        <w:r w:rsidRPr="00E911F9">
          <w:rPr>
            <w:rStyle w:val="a3"/>
            <w:rFonts w:eastAsia="Calibri" w:cs="Times New Roman"/>
            <w:sz w:val="24"/>
            <w:szCs w:val="24"/>
            <w:lang w:val="en-US"/>
          </w:rPr>
          <w:t>alkaline</w:t>
        </w:r>
        <w:r w:rsidRPr="00E911F9">
          <w:rPr>
            <w:rStyle w:val="a3"/>
            <w:rFonts w:eastAsia="Calibri" w:cs="Times New Roman"/>
            <w:sz w:val="24"/>
            <w:szCs w:val="24"/>
          </w:rPr>
          <w:t>-</w:t>
        </w:r>
        <w:r w:rsidRPr="00E911F9">
          <w:rPr>
            <w:rStyle w:val="a3"/>
            <w:rFonts w:eastAsia="Calibri" w:cs="Times New Roman"/>
            <w:sz w:val="24"/>
            <w:szCs w:val="24"/>
            <w:lang w:val="en-US"/>
          </w:rPr>
          <w:t>ionized</w:t>
        </w:r>
        <w:r w:rsidRPr="00E911F9">
          <w:rPr>
            <w:rStyle w:val="a3"/>
            <w:rFonts w:eastAsia="Calibri" w:cs="Times New Roman"/>
            <w:sz w:val="24"/>
            <w:szCs w:val="24"/>
          </w:rPr>
          <w:t>-</w:t>
        </w:r>
        <w:r w:rsidRPr="00E911F9">
          <w:rPr>
            <w:rStyle w:val="a3"/>
            <w:rFonts w:eastAsia="Calibri" w:cs="Times New Roman"/>
            <w:sz w:val="24"/>
            <w:szCs w:val="24"/>
            <w:lang w:val="en-US"/>
          </w:rPr>
          <w:t>water</w:t>
        </w:r>
        <w:r w:rsidRPr="00E911F9">
          <w:rPr>
            <w:rStyle w:val="a3"/>
            <w:rFonts w:eastAsia="Calibri" w:cs="Times New Roman"/>
            <w:sz w:val="24"/>
            <w:szCs w:val="24"/>
          </w:rPr>
          <w:t>-</w:t>
        </w:r>
        <w:r w:rsidRPr="00E911F9">
          <w:rPr>
            <w:rStyle w:val="a3"/>
            <w:rFonts w:eastAsia="Calibri" w:cs="Times New Roman"/>
            <w:sz w:val="24"/>
            <w:szCs w:val="24"/>
            <w:lang w:val="en-US"/>
          </w:rPr>
          <w:t>electrolyzed</w:t>
        </w:r>
        <w:r w:rsidRPr="00E911F9">
          <w:rPr>
            <w:rStyle w:val="a3"/>
            <w:rFonts w:eastAsia="Calibri" w:cs="Times New Roman"/>
            <w:sz w:val="24"/>
            <w:szCs w:val="24"/>
          </w:rPr>
          <w:t>-</w:t>
        </w:r>
        <w:r w:rsidRPr="00E911F9">
          <w:rPr>
            <w:rStyle w:val="a3"/>
            <w:rFonts w:eastAsia="Calibri" w:cs="Times New Roman"/>
            <w:sz w:val="24"/>
            <w:szCs w:val="24"/>
            <w:lang w:val="en-US"/>
          </w:rPr>
          <w:t>reduced</w:t>
        </w:r>
        <w:r w:rsidRPr="00E911F9">
          <w:rPr>
            <w:rStyle w:val="a3"/>
            <w:rFonts w:eastAsia="Calibri" w:cs="Times New Roman"/>
            <w:sz w:val="24"/>
            <w:szCs w:val="24"/>
          </w:rPr>
          <w:t>-</w:t>
        </w:r>
        <w:r w:rsidRPr="00E911F9">
          <w:rPr>
            <w:rStyle w:val="a3"/>
            <w:rFonts w:eastAsia="Calibri" w:cs="Times New Roman"/>
            <w:sz w:val="24"/>
            <w:szCs w:val="24"/>
            <w:lang w:val="en-US"/>
          </w:rPr>
          <w:t>water</w:t>
        </w:r>
        <w:r w:rsidRPr="00E911F9">
          <w:rPr>
            <w:rStyle w:val="a3"/>
            <w:rFonts w:eastAsia="Calibri" w:cs="Times New Roman"/>
            <w:sz w:val="24"/>
            <w:szCs w:val="24"/>
          </w:rPr>
          <w:t>-</w:t>
        </w:r>
        <w:r w:rsidRPr="00E911F9">
          <w:rPr>
            <w:rStyle w:val="a3"/>
            <w:rFonts w:eastAsia="Calibri" w:cs="Times New Roman"/>
            <w:sz w:val="24"/>
            <w:szCs w:val="24"/>
            <w:lang w:val="en-US"/>
          </w:rPr>
          <w:t>in</w:t>
        </w:r>
        <w:r w:rsidRPr="00E911F9">
          <w:rPr>
            <w:rStyle w:val="a3"/>
            <w:rFonts w:eastAsia="Calibri" w:cs="Times New Roman"/>
            <w:sz w:val="24"/>
            <w:szCs w:val="24"/>
          </w:rPr>
          <w:t>-</w:t>
        </w:r>
        <w:r w:rsidRPr="00E911F9">
          <w:rPr>
            <w:rStyle w:val="a3"/>
            <w:rFonts w:eastAsia="Calibri" w:cs="Times New Roman"/>
            <w:sz w:val="24"/>
            <w:szCs w:val="24"/>
            <w:lang w:val="en-US"/>
          </w:rPr>
          <w:t>japan</w:t>
        </w:r>
        <w:r w:rsidRPr="00E911F9">
          <w:rPr>
            <w:rStyle w:val="a3"/>
            <w:rFonts w:eastAsia="Calibri" w:cs="Times New Roman"/>
            <w:sz w:val="24"/>
            <w:szCs w:val="24"/>
          </w:rPr>
          <w:t>/</w:t>
        </w:r>
      </w:hyperlink>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14.</w:t>
      </w:r>
      <w:r w:rsidRPr="00E911F9">
        <w:rPr>
          <w:rFonts w:eastAsia="Calibri" w:cs="Times New Roman"/>
          <w:sz w:val="24"/>
          <w:szCs w:val="24"/>
          <w:lang w:val="en-US"/>
        </w:rPr>
        <w:tab/>
      </w:r>
      <w:proofErr w:type="spellStart"/>
      <w:r w:rsidRPr="00E911F9">
        <w:rPr>
          <w:rFonts w:eastAsia="Calibri" w:cs="Times New Roman"/>
          <w:sz w:val="24"/>
          <w:szCs w:val="24"/>
          <w:lang w:val="en-US"/>
        </w:rPr>
        <w:t>Romashchenko</w:t>
      </w:r>
      <w:proofErr w:type="spellEnd"/>
      <w:r w:rsidRPr="00E911F9">
        <w:rPr>
          <w:rFonts w:eastAsia="Calibri" w:cs="Times New Roman"/>
          <w:sz w:val="24"/>
          <w:szCs w:val="24"/>
          <w:lang w:val="en-US"/>
        </w:rPr>
        <w:t xml:space="preserve">, M., </w:t>
      </w:r>
      <w:proofErr w:type="spellStart"/>
      <w:r w:rsidRPr="00E911F9">
        <w:rPr>
          <w:rFonts w:eastAsia="Calibri" w:cs="Times New Roman"/>
          <w:sz w:val="24"/>
          <w:szCs w:val="24"/>
          <w:lang w:val="en-US"/>
        </w:rPr>
        <w:t>Konakov</w:t>
      </w:r>
      <w:proofErr w:type="spellEnd"/>
      <w:r w:rsidRPr="00E911F9">
        <w:rPr>
          <w:rFonts w:eastAsia="Calibri" w:cs="Times New Roman"/>
          <w:sz w:val="24"/>
          <w:szCs w:val="24"/>
          <w:lang w:val="en-US"/>
        </w:rPr>
        <w:t xml:space="preserve">, B., </w:t>
      </w:r>
      <w:proofErr w:type="spellStart"/>
      <w:r w:rsidRPr="00E911F9">
        <w:rPr>
          <w:rFonts w:eastAsia="Calibri" w:cs="Times New Roman"/>
          <w:sz w:val="24"/>
          <w:szCs w:val="24"/>
          <w:lang w:val="en-US"/>
        </w:rPr>
        <w:t>Nikytiuk</w:t>
      </w:r>
      <w:proofErr w:type="spellEnd"/>
      <w:r w:rsidRPr="00E911F9">
        <w:rPr>
          <w:rFonts w:eastAsia="Calibri" w:cs="Times New Roman"/>
          <w:sz w:val="24"/>
          <w:szCs w:val="24"/>
          <w:lang w:val="en-US"/>
        </w:rPr>
        <w:t xml:space="preserve">, O., &amp; </w:t>
      </w:r>
      <w:proofErr w:type="spellStart"/>
      <w:r w:rsidRPr="00E911F9">
        <w:rPr>
          <w:rFonts w:eastAsia="Calibri" w:cs="Times New Roman"/>
          <w:sz w:val="24"/>
          <w:szCs w:val="24"/>
          <w:lang w:val="en-US"/>
        </w:rPr>
        <w:t>Yarosh</w:t>
      </w:r>
      <w:proofErr w:type="spellEnd"/>
      <w:r w:rsidRPr="00E911F9">
        <w:rPr>
          <w:rFonts w:eastAsia="Calibri" w:cs="Times New Roman"/>
          <w:sz w:val="24"/>
          <w:szCs w:val="24"/>
          <w:lang w:val="en-US"/>
        </w:rPr>
        <w:t>, A. (2023). Evaluation of possibilities for using electrochemically activated water for irrigation. </w:t>
      </w:r>
      <w:r w:rsidRPr="00E911F9">
        <w:rPr>
          <w:rFonts w:eastAsia="Calibri" w:cs="Times New Roman"/>
          <w:i/>
          <w:iCs/>
          <w:sz w:val="24"/>
          <w:szCs w:val="24"/>
          <w:lang w:val="en-US"/>
        </w:rPr>
        <w:t>Land Reclamation and Water Management</w:t>
      </w:r>
      <w:r w:rsidRPr="00E911F9">
        <w:rPr>
          <w:rFonts w:eastAsia="Calibri" w:cs="Times New Roman"/>
          <w:sz w:val="24"/>
          <w:szCs w:val="24"/>
          <w:lang w:val="en-US"/>
        </w:rPr>
        <w:t xml:space="preserve">, (2), 50 - 58. </w:t>
      </w:r>
      <w:hyperlink r:id="rId62">
        <w:r w:rsidRPr="00E911F9">
          <w:rPr>
            <w:rStyle w:val="a3"/>
            <w:rFonts w:eastAsia="Calibri" w:cs="Times New Roman"/>
            <w:sz w:val="24"/>
            <w:szCs w:val="24"/>
            <w:lang w:val="en-US"/>
          </w:rPr>
          <w:t>https://doi.org/10.31073/mivg202302-365</w:t>
        </w:r>
      </w:hyperlink>
      <w:r w:rsidRPr="00E911F9">
        <w:rPr>
          <w:rFonts w:eastAsia="Calibri" w:cs="Times New Roman"/>
          <w:sz w:val="24"/>
          <w:szCs w:val="24"/>
          <w:lang w:val="en-US"/>
        </w:rPr>
        <w:t xml:space="preserve"> </w:t>
      </w:r>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15.</w:t>
      </w:r>
      <w:r w:rsidRPr="00E911F9">
        <w:rPr>
          <w:rFonts w:eastAsia="Calibri" w:cs="Times New Roman"/>
          <w:sz w:val="24"/>
          <w:szCs w:val="24"/>
          <w:lang w:val="en-US"/>
        </w:rPr>
        <w:tab/>
        <w:t xml:space="preserve"> </w:t>
      </w:r>
      <w:proofErr w:type="spellStart"/>
      <w:r w:rsidR="00265368" w:rsidRPr="00E911F9">
        <w:rPr>
          <w:rFonts w:eastAsia="Calibri" w:cs="Times New Roman"/>
          <w:sz w:val="24"/>
          <w:szCs w:val="24"/>
          <w:lang w:val="en-US"/>
        </w:rPr>
        <w:t>Orejel</w:t>
      </w:r>
      <w:proofErr w:type="spellEnd"/>
      <w:r w:rsidR="00265368" w:rsidRPr="00E911F9">
        <w:rPr>
          <w:rFonts w:eastAsia="Calibri" w:cs="Times New Roman"/>
          <w:sz w:val="24"/>
          <w:szCs w:val="24"/>
          <w:lang w:val="en-US"/>
        </w:rPr>
        <w:t>, R.</w:t>
      </w:r>
      <w:r w:rsidRPr="00E911F9">
        <w:rPr>
          <w:rFonts w:eastAsia="Calibri" w:cs="Times New Roman"/>
          <w:sz w:val="24"/>
          <w:szCs w:val="24"/>
          <w:lang w:val="en-US"/>
        </w:rPr>
        <w:t>J</w:t>
      </w:r>
      <w:r w:rsidR="00265368" w:rsidRPr="00E911F9">
        <w:rPr>
          <w:rFonts w:eastAsia="Calibri" w:cs="Times New Roman"/>
          <w:sz w:val="24"/>
          <w:szCs w:val="24"/>
          <w:lang w:val="en-US"/>
        </w:rPr>
        <w:t xml:space="preserve">, </w:t>
      </w:r>
      <w:r w:rsidRPr="00E911F9">
        <w:rPr>
          <w:rFonts w:eastAsia="Calibri" w:cs="Times New Roman"/>
          <w:sz w:val="24"/>
          <w:szCs w:val="24"/>
          <w:lang w:val="en-US"/>
        </w:rPr>
        <w:t>&amp; Cano-</w:t>
      </w:r>
      <w:proofErr w:type="spellStart"/>
      <w:r w:rsidRPr="00E911F9">
        <w:rPr>
          <w:rFonts w:eastAsia="Calibri" w:cs="Times New Roman"/>
          <w:sz w:val="24"/>
          <w:szCs w:val="24"/>
          <w:lang w:val="en-US"/>
        </w:rPr>
        <w:t>Buendía</w:t>
      </w:r>
      <w:proofErr w:type="spellEnd"/>
      <w:r w:rsidR="00265368" w:rsidRPr="00E911F9">
        <w:rPr>
          <w:rFonts w:eastAsia="Calibri" w:cs="Times New Roman"/>
          <w:sz w:val="24"/>
          <w:szCs w:val="24"/>
          <w:lang w:val="en-US"/>
        </w:rPr>
        <w:t>,</w:t>
      </w:r>
      <w:r w:rsidRPr="00E911F9">
        <w:rPr>
          <w:rFonts w:eastAsia="Calibri" w:cs="Times New Roman"/>
          <w:sz w:val="24"/>
          <w:szCs w:val="24"/>
          <w:lang w:val="en-US"/>
        </w:rPr>
        <w:t xml:space="preserve"> J. A. (2020). </w:t>
      </w:r>
      <w:proofErr w:type="gramStart"/>
      <w:r w:rsidRPr="00E911F9">
        <w:rPr>
          <w:rFonts w:eastAsia="Calibri" w:cs="Times New Roman"/>
          <w:sz w:val="24"/>
          <w:szCs w:val="24"/>
          <w:lang w:val="en-US"/>
        </w:rPr>
        <w:t>Applications of electrolyzed water as a sanitizer in the food and animal by-products industry.</w:t>
      </w:r>
      <w:proofErr w:type="gramEnd"/>
      <w:r w:rsidRPr="00E911F9">
        <w:rPr>
          <w:rFonts w:eastAsia="Calibri" w:cs="Times New Roman"/>
          <w:sz w:val="24"/>
          <w:szCs w:val="24"/>
          <w:lang w:val="en-US"/>
        </w:rPr>
        <w:t xml:space="preserve"> </w:t>
      </w:r>
      <w:proofErr w:type="gramStart"/>
      <w:r w:rsidRPr="00E911F9">
        <w:rPr>
          <w:rFonts w:eastAsia="Calibri" w:cs="Times New Roman"/>
          <w:i/>
          <w:iCs/>
          <w:sz w:val="24"/>
          <w:szCs w:val="24"/>
          <w:lang w:val="en-US"/>
        </w:rPr>
        <w:t>Processes</w:t>
      </w:r>
      <w:r w:rsidRPr="00E911F9">
        <w:rPr>
          <w:rFonts w:eastAsia="Calibri" w:cs="Times New Roman"/>
          <w:sz w:val="24"/>
          <w:szCs w:val="24"/>
          <w:lang w:val="en-US"/>
        </w:rPr>
        <w:t>, 8(5), 534.</w:t>
      </w:r>
      <w:proofErr w:type="gramEnd"/>
      <w:r w:rsidRPr="00E911F9">
        <w:rPr>
          <w:rFonts w:eastAsia="Calibri" w:cs="Times New Roman"/>
          <w:sz w:val="24"/>
          <w:szCs w:val="24"/>
          <w:lang w:val="en-US"/>
        </w:rPr>
        <w:t xml:space="preserve"> </w:t>
      </w:r>
      <w:hyperlink r:id="rId63" w:tgtFrame="_new">
        <w:r w:rsidRPr="00E911F9">
          <w:rPr>
            <w:rStyle w:val="a3"/>
            <w:rFonts w:eastAsia="Calibri" w:cs="Times New Roman"/>
            <w:sz w:val="24"/>
            <w:szCs w:val="24"/>
            <w:lang w:val="en-US"/>
          </w:rPr>
          <w:t>https://doi.org/10.3390/pr8050534</w:t>
        </w:r>
      </w:hyperlink>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16.</w:t>
      </w:r>
      <w:r w:rsidRPr="00E911F9">
        <w:rPr>
          <w:rFonts w:eastAsia="Calibri" w:cs="Times New Roman"/>
          <w:sz w:val="24"/>
          <w:szCs w:val="24"/>
          <w:lang w:val="en-US"/>
        </w:rPr>
        <w:tab/>
        <w:t xml:space="preserve"> </w:t>
      </w:r>
      <w:proofErr w:type="spellStart"/>
      <w:r w:rsidRPr="00E911F9">
        <w:rPr>
          <w:rFonts w:eastAsia="Calibri" w:cs="Times New Roman"/>
          <w:sz w:val="24"/>
          <w:szCs w:val="24"/>
          <w:lang w:val="en-US"/>
        </w:rPr>
        <w:t>Mandyhra</w:t>
      </w:r>
      <w:proofErr w:type="spellEnd"/>
      <w:r w:rsidR="00265368" w:rsidRPr="00E911F9">
        <w:rPr>
          <w:rFonts w:eastAsia="Calibri" w:cs="Times New Roman"/>
          <w:sz w:val="24"/>
          <w:szCs w:val="24"/>
          <w:lang w:val="en-US"/>
        </w:rPr>
        <w:t>,</w:t>
      </w:r>
      <w:r w:rsidRPr="00E911F9">
        <w:rPr>
          <w:rFonts w:eastAsia="Calibri" w:cs="Times New Roman"/>
          <w:sz w:val="24"/>
          <w:szCs w:val="24"/>
          <w:lang w:val="en-US"/>
        </w:rPr>
        <w:t xml:space="preserve"> M. S., </w:t>
      </w:r>
      <w:proofErr w:type="spellStart"/>
      <w:r w:rsidRPr="00E911F9">
        <w:rPr>
          <w:rFonts w:eastAsia="Calibri" w:cs="Times New Roman"/>
          <w:sz w:val="24"/>
          <w:szCs w:val="24"/>
          <w:lang w:val="en-US"/>
        </w:rPr>
        <w:t>Lysytsia</w:t>
      </w:r>
      <w:proofErr w:type="spellEnd"/>
      <w:r w:rsidR="00265368" w:rsidRPr="00E911F9">
        <w:rPr>
          <w:rFonts w:eastAsia="Calibri" w:cs="Times New Roman"/>
          <w:sz w:val="24"/>
          <w:szCs w:val="24"/>
          <w:lang w:val="en-US"/>
        </w:rPr>
        <w:t>,</w:t>
      </w:r>
      <w:r w:rsidRPr="00E911F9">
        <w:rPr>
          <w:rFonts w:eastAsia="Calibri" w:cs="Times New Roman"/>
          <w:sz w:val="24"/>
          <w:szCs w:val="24"/>
          <w:lang w:val="en-US"/>
        </w:rPr>
        <w:t xml:space="preserve"> A. V., </w:t>
      </w:r>
      <w:proofErr w:type="spellStart"/>
      <w:r w:rsidRPr="00E911F9">
        <w:rPr>
          <w:rFonts w:eastAsia="Calibri" w:cs="Times New Roman"/>
          <w:sz w:val="24"/>
          <w:szCs w:val="24"/>
          <w:lang w:val="en-US"/>
        </w:rPr>
        <w:t>Hnatiuk</w:t>
      </w:r>
      <w:proofErr w:type="spellEnd"/>
      <w:r w:rsidR="00265368" w:rsidRPr="00E911F9">
        <w:rPr>
          <w:rFonts w:eastAsia="Calibri" w:cs="Times New Roman"/>
          <w:sz w:val="24"/>
          <w:szCs w:val="24"/>
          <w:lang w:val="en-US"/>
        </w:rPr>
        <w:t>,</w:t>
      </w:r>
      <w:r w:rsidRPr="00E911F9">
        <w:rPr>
          <w:rFonts w:eastAsia="Calibri" w:cs="Times New Roman"/>
          <w:sz w:val="24"/>
          <w:szCs w:val="24"/>
          <w:lang w:val="en-US"/>
        </w:rPr>
        <w:t xml:space="preserve"> D. M., </w:t>
      </w:r>
      <w:proofErr w:type="spellStart"/>
      <w:r w:rsidRPr="00E911F9">
        <w:rPr>
          <w:rFonts w:eastAsia="Calibri" w:cs="Times New Roman"/>
          <w:sz w:val="24"/>
          <w:szCs w:val="24"/>
          <w:lang w:val="en-US"/>
        </w:rPr>
        <w:t>Hryshchuk</w:t>
      </w:r>
      <w:proofErr w:type="spellEnd"/>
      <w:r w:rsidR="00265368" w:rsidRPr="00E911F9">
        <w:rPr>
          <w:rFonts w:eastAsia="Calibri" w:cs="Times New Roman"/>
          <w:sz w:val="24"/>
          <w:szCs w:val="24"/>
          <w:lang w:val="en-US"/>
        </w:rPr>
        <w:t>,</w:t>
      </w:r>
      <w:r w:rsidRPr="00E911F9">
        <w:rPr>
          <w:rFonts w:eastAsia="Calibri" w:cs="Times New Roman"/>
          <w:sz w:val="24"/>
          <w:szCs w:val="24"/>
          <w:lang w:val="en-US"/>
        </w:rPr>
        <w:t xml:space="preserve"> V. P.</w:t>
      </w:r>
      <w:r w:rsidR="00265368" w:rsidRPr="00E911F9">
        <w:rPr>
          <w:rFonts w:eastAsia="Calibri" w:cs="Times New Roman"/>
          <w:sz w:val="24"/>
          <w:szCs w:val="24"/>
          <w:lang w:val="en-US"/>
        </w:rPr>
        <w:t>,</w:t>
      </w:r>
      <w:r w:rsidRPr="00E911F9">
        <w:rPr>
          <w:rFonts w:eastAsia="Calibri" w:cs="Times New Roman"/>
          <w:sz w:val="24"/>
          <w:szCs w:val="24"/>
          <w:lang w:val="en-US"/>
        </w:rPr>
        <w:t xml:space="preserve"> &amp; </w:t>
      </w:r>
      <w:proofErr w:type="spellStart"/>
      <w:r w:rsidRPr="00E911F9">
        <w:rPr>
          <w:rFonts w:eastAsia="Calibri" w:cs="Times New Roman"/>
          <w:sz w:val="24"/>
          <w:szCs w:val="24"/>
          <w:lang w:val="en-US"/>
        </w:rPr>
        <w:t>Mandyhra</w:t>
      </w:r>
      <w:proofErr w:type="spellEnd"/>
      <w:r w:rsidR="00265368" w:rsidRPr="00E911F9">
        <w:rPr>
          <w:rFonts w:eastAsia="Calibri" w:cs="Times New Roman"/>
          <w:sz w:val="24"/>
          <w:szCs w:val="24"/>
          <w:lang w:val="en-US"/>
        </w:rPr>
        <w:t>,</w:t>
      </w:r>
      <w:r w:rsidRPr="00E911F9">
        <w:rPr>
          <w:rFonts w:eastAsia="Calibri" w:cs="Times New Roman"/>
          <w:sz w:val="24"/>
          <w:szCs w:val="24"/>
          <w:lang w:val="en-US"/>
        </w:rPr>
        <w:t xml:space="preserve"> Yu. M. (2020) </w:t>
      </w:r>
      <w:proofErr w:type="spellStart"/>
      <w:r w:rsidRPr="00E911F9">
        <w:rPr>
          <w:rFonts w:eastAsia="Calibri" w:cs="Times New Roman"/>
          <w:sz w:val="24"/>
          <w:szCs w:val="24"/>
          <w:lang w:val="en-US"/>
        </w:rPr>
        <w:t>Vykorystannia</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elektrokhimichno</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aktyvovanykh</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EKhA</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rozchyniv</w:t>
      </w:r>
      <w:proofErr w:type="spellEnd"/>
      <w:r w:rsidRPr="00E911F9">
        <w:rPr>
          <w:rFonts w:eastAsia="Calibri" w:cs="Times New Roman"/>
          <w:sz w:val="24"/>
          <w:szCs w:val="24"/>
          <w:lang w:val="en-US"/>
        </w:rPr>
        <w:t xml:space="preserve"> u </w:t>
      </w:r>
      <w:proofErr w:type="spellStart"/>
      <w:r w:rsidRPr="00E911F9">
        <w:rPr>
          <w:rFonts w:eastAsia="Calibri" w:cs="Times New Roman"/>
          <w:sz w:val="24"/>
          <w:szCs w:val="24"/>
          <w:lang w:val="en-US"/>
        </w:rPr>
        <w:t>veterynarnii</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medytsyni</w:t>
      </w:r>
      <w:proofErr w:type="spellEnd"/>
      <w:r w:rsidRPr="00E911F9">
        <w:rPr>
          <w:rFonts w:eastAsia="Calibri" w:cs="Times New Roman"/>
          <w:sz w:val="24"/>
          <w:szCs w:val="24"/>
          <w:lang w:val="en-US"/>
        </w:rPr>
        <w:t xml:space="preserve"> i </w:t>
      </w:r>
      <w:proofErr w:type="spellStart"/>
      <w:r w:rsidRPr="00E911F9">
        <w:rPr>
          <w:rFonts w:eastAsia="Calibri" w:cs="Times New Roman"/>
          <w:sz w:val="24"/>
          <w:szCs w:val="24"/>
          <w:lang w:val="en-US"/>
        </w:rPr>
        <w:t>orhanichnomu</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vyrobnytstvi</w:t>
      </w:r>
      <w:proofErr w:type="spellEnd"/>
      <w:r w:rsidRPr="00E911F9">
        <w:rPr>
          <w:rFonts w:eastAsia="Calibri" w:cs="Times New Roman"/>
          <w:sz w:val="24"/>
          <w:szCs w:val="24"/>
          <w:lang w:val="en-US"/>
        </w:rPr>
        <w:t>: (</w:t>
      </w:r>
      <w:proofErr w:type="spellStart"/>
      <w:r w:rsidRPr="00E911F9">
        <w:rPr>
          <w:rFonts w:eastAsia="Calibri" w:cs="Times New Roman"/>
          <w:sz w:val="24"/>
          <w:szCs w:val="24"/>
          <w:lang w:val="en-US"/>
        </w:rPr>
        <w:t>naukovo-praktychni</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rekomendatsii</w:t>
      </w:r>
      <w:proofErr w:type="spellEnd"/>
      <w:r w:rsidRPr="00E911F9">
        <w:rPr>
          <w:rFonts w:eastAsia="Calibri" w:cs="Times New Roman"/>
          <w:sz w:val="24"/>
          <w:szCs w:val="24"/>
          <w:lang w:val="en-US"/>
        </w:rPr>
        <w:t>). [The use of electrochemically activated (ECA) solutions in veterinary medicine and organic production: (scientific and practical recommendations)]</w:t>
      </w:r>
      <w:r w:rsidR="00265368" w:rsidRPr="00E911F9">
        <w:rPr>
          <w:rFonts w:eastAsia="Calibri" w:cs="Times New Roman"/>
          <w:sz w:val="24"/>
          <w:szCs w:val="24"/>
          <w:lang w:val="en-US"/>
        </w:rPr>
        <w:t>.</w:t>
      </w:r>
      <w:r w:rsidRPr="00E911F9">
        <w:rPr>
          <w:rFonts w:eastAsia="Calibri" w:cs="Times New Roman"/>
          <w:sz w:val="24"/>
          <w:szCs w:val="24"/>
          <w:lang w:val="en-US"/>
        </w:rPr>
        <w:t xml:space="preserve"> </w:t>
      </w:r>
      <w:r w:rsidRPr="00E911F9">
        <w:rPr>
          <w:rFonts w:eastAsia="Calibri" w:cs="Times New Roman"/>
          <w:i/>
          <w:iCs/>
          <w:sz w:val="24"/>
          <w:szCs w:val="24"/>
          <w:lang w:val="en-US"/>
        </w:rPr>
        <w:t xml:space="preserve">Lutsk: PP </w:t>
      </w:r>
      <w:proofErr w:type="spellStart"/>
      <w:r w:rsidRPr="00E911F9">
        <w:rPr>
          <w:rFonts w:eastAsia="Calibri" w:cs="Times New Roman"/>
          <w:i/>
          <w:iCs/>
          <w:sz w:val="24"/>
          <w:szCs w:val="24"/>
          <w:lang w:val="en-US"/>
        </w:rPr>
        <w:t>Ivaniuk</w:t>
      </w:r>
      <w:proofErr w:type="spellEnd"/>
      <w:r w:rsidRPr="00E911F9">
        <w:rPr>
          <w:rFonts w:eastAsia="Calibri" w:cs="Times New Roman"/>
          <w:i/>
          <w:iCs/>
          <w:sz w:val="24"/>
          <w:szCs w:val="24"/>
          <w:lang w:val="en-US"/>
        </w:rPr>
        <w:t xml:space="preserve"> V.P</w:t>
      </w:r>
      <w:r w:rsidRPr="00E911F9">
        <w:rPr>
          <w:rFonts w:eastAsia="Calibri" w:cs="Times New Roman"/>
          <w:sz w:val="24"/>
          <w:szCs w:val="24"/>
          <w:lang w:val="en-US"/>
        </w:rPr>
        <w:t>. 84 [in Ukrainian].</w:t>
      </w:r>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17.</w:t>
      </w:r>
      <w:r w:rsidRPr="00E911F9">
        <w:rPr>
          <w:rFonts w:eastAsia="Calibri" w:cs="Times New Roman"/>
          <w:sz w:val="24"/>
          <w:szCs w:val="24"/>
          <w:lang w:val="en-US"/>
        </w:rPr>
        <w:tab/>
        <w:t xml:space="preserve"> </w:t>
      </w:r>
      <w:proofErr w:type="spellStart"/>
      <w:r w:rsidRPr="00E911F9">
        <w:rPr>
          <w:rFonts w:eastAsia="Calibri" w:cs="Times New Roman"/>
          <w:sz w:val="24"/>
          <w:szCs w:val="24"/>
          <w:lang w:val="en-US"/>
        </w:rPr>
        <w:t>Romashchenko</w:t>
      </w:r>
      <w:proofErr w:type="spellEnd"/>
      <w:r w:rsidRPr="00E911F9">
        <w:rPr>
          <w:rFonts w:eastAsia="Calibri" w:cs="Times New Roman"/>
          <w:sz w:val="24"/>
          <w:szCs w:val="24"/>
          <w:lang w:val="en-US"/>
        </w:rPr>
        <w:t xml:space="preserve">, M. I., </w:t>
      </w:r>
      <w:proofErr w:type="spellStart"/>
      <w:r w:rsidRPr="00E911F9">
        <w:rPr>
          <w:rFonts w:eastAsia="Calibri" w:cs="Times New Roman"/>
          <w:sz w:val="24"/>
          <w:szCs w:val="24"/>
          <w:lang w:val="en-US"/>
        </w:rPr>
        <w:t>Usaty</w:t>
      </w:r>
      <w:proofErr w:type="spellEnd"/>
      <w:r w:rsidRPr="00E911F9">
        <w:rPr>
          <w:rFonts w:eastAsia="Calibri" w:cs="Times New Roman"/>
          <w:sz w:val="24"/>
          <w:szCs w:val="24"/>
          <w:lang w:val="en-US"/>
        </w:rPr>
        <w:t xml:space="preserve">, S. V., </w:t>
      </w:r>
      <w:proofErr w:type="spellStart"/>
      <w:r w:rsidRPr="00E911F9">
        <w:rPr>
          <w:rFonts w:eastAsia="Calibri" w:cs="Times New Roman"/>
          <w:sz w:val="24"/>
          <w:szCs w:val="24"/>
          <w:lang w:val="en-US"/>
        </w:rPr>
        <w:t>Usata</w:t>
      </w:r>
      <w:proofErr w:type="spellEnd"/>
      <w:r w:rsidRPr="00E911F9">
        <w:rPr>
          <w:rFonts w:eastAsia="Calibri" w:cs="Times New Roman"/>
          <w:sz w:val="24"/>
          <w:szCs w:val="24"/>
          <w:lang w:val="en-US"/>
        </w:rPr>
        <w:t xml:space="preserve">, L. G., </w:t>
      </w:r>
      <w:proofErr w:type="spellStart"/>
      <w:r w:rsidRPr="00E911F9">
        <w:rPr>
          <w:rFonts w:eastAsia="Calibri" w:cs="Times New Roman"/>
          <w:sz w:val="24"/>
          <w:szCs w:val="24"/>
          <w:lang w:val="en-US"/>
        </w:rPr>
        <w:t>Kalenikov</w:t>
      </w:r>
      <w:proofErr w:type="spellEnd"/>
      <w:r w:rsidRPr="00E911F9">
        <w:rPr>
          <w:rFonts w:eastAsia="Calibri" w:cs="Times New Roman"/>
          <w:sz w:val="24"/>
          <w:szCs w:val="24"/>
          <w:lang w:val="en-US"/>
        </w:rPr>
        <w:t xml:space="preserve">, A. T., </w:t>
      </w:r>
      <w:proofErr w:type="spellStart"/>
      <w:r w:rsidRPr="00E911F9">
        <w:rPr>
          <w:rFonts w:eastAsia="Calibri" w:cs="Times New Roman"/>
          <w:sz w:val="24"/>
          <w:szCs w:val="24"/>
          <w:lang w:val="en-US"/>
        </w:rPr>
        <w:t>Prysiazhniuk</w:t>
      </w:r>
      <w:proofErr w:type="spellEnd"/>
      <w:r w:rsidRPr="00E911F9">
        <w:rPr>
          <w:rFonts w:eastAsia="Calibri" w:cs="Times New Roman"/>
          <w:sz w:val="24"/>
          <w:szCs w:val="24"/>
          <w:lang w:val="en-US"/>
        </w:rPr>
        <w:t xml:space="preserve">, V. V., &amp; </w:t>
      </w:r>
      <w:proofErr w:type="spellStart"/>
      <w:r w:rsidRPr="00E911F9">
        <w:rPr>
          <w:rFonts w:eastAsia="Calibri" w:cs="Times New Roman"/>
          <w:sz w:val="24"/>
          <w:szCs w:val="24"/>
          <w:lang w:val="en-US"/>
        </w:rPr>
        <w:t>Kupiedinova</w:t>
      </w:r>
      <w:proofErr w:type="spellEnd"/>
      <w:r w:rsidRPr="00E911F9">
        <w:rPr>
          <w:rFonts w:eastAsia="Calibri" w:cs="Times New Roman"/>
          <w:sz w:val="24"/>
          <w:szCs w:val="24"/>
          <w:lang w:val="en-US"/>
        </w:rPr>
        <w:t xml:space="preserve">, R. A. (2014). </w:t>
      </w:r>
      <w:proofErr w:type="spellStart"/>
      <w:proofErr w:type="gramStart"/>
      <w:r w:rsidRPr="00E911F9">
        <w:rPr>
          <w:rFonts w:eastAsia="Calibri" w:cs="Times New Roman"/>
          <w:sz w:val="24"/>
          <w:szCs w:val="24"/>
          <w:lang w:val="en-US"/>
        </w:rPr>
        <w:t>Metodyka</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vyprobuvan</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tekhnichnykh</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zasobiv</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mikrozroshennia</w:t>
      </w:r>
      <w:proofErr w:type="spellEnd"/>
      <w:r w:rsidRPr="00E911F9">
        <w:rPr>
          <w:rFonts w:eastAsia="Calibri" w:cs="Times New Roman"/>
          <w:sz w:val="24"/>
          <w:szCs w:val="24"/>
          <w:lang w:val="en-US"/>
        </w:rPr>
        <w:t xml:space="preserve"> [Testing technique of </w:t>
      </w:r>
      <w:proofErr w:type="spellStart"/>
      <w:r w:rsidRPr="00E911F9">
        <w:rPr>
          <w:rFonts w:eastAsia="Calibri" w:cs="Times New Roman"/>
          <w:sz w:val="24"/>
          <w:szCs w:val="24"/>
          <w:lang w:val="en-US"/>
        </w:rPr>
        <w:t>microirrigation</w:t>
      </w:r>
      <w:proofErr w:type="spellEnd"/>
      <w:r w:rsidRPr="00E911F9">
        <w:rPr>
          <w:rFonts w:eastAsia="Calibri" w:cs="Times New Roman"/>
          <w:sz w:val="24"/>
          <w:szCs w:val="24"/>
          <w:lang w:val="en-US"/>
        </w:rPr>
        <w:t xml:space="preserve"> equipment].</w:t>
      </w:r>
      <w:proofErr w:type="gram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Romashchenko</w:t>
      </w:r>
      <w:proofErr w:type="spellEnd"/>
      <w:r w:rsidRPr="00E911F9">
        <w:rPr>
          <w:rFonts w:eastAsia="Calibri" w:cs="Times New Roman"/>
          <w:sz w:val="24"/>
          <w:szCs w:val="24"/>
          <w:lang w:val="en-US"/>
        </w:rPr>
        <w:t xml:space="preserve">, M. I. (Ed.). </w:t>
      </w:r>
      <w:proofErr w:type="gramStart"/>
      <w:r w:rsidRPr="00E911F9">
        <w:rPr>
          <w:rFonts w:eastAsia="Calibri" w:cs="Times New Roman"/>
          <w:sz w:val="24"/>
          <w:szCs w:val="24"/>
          <w:lang w:val="en-US"/>
        </w:rPr>
        <w:t>Kyiv.</w:t>
      </w:r>
      <w:proofErr w:type="gramEnd"/>
      <w:r w:rsidRPr="00E911F9">
        <w:rPr>
          <w:rFonts w:eastAsia="Calibri" w:cs="Times New Roman"/>
          <w:sz w:val="24"/>
          <w:szCs w:val="24"/>
          <w:lang w:val="en-US"/>
        </w:rPr>
        <w:t xml:space="preserve"> [</w:t>
      </w:r>
      <w:proofErr w:type="gramStart"/>
      <w:r w:rsidRPr="00E911F9">
        <w:rPr>
          <w:rFonts w:eastAsia="Calibri" w:cs="Times New Roman"/>
          <w:sz w:val="24"/>
          <w:szCs w:val="24"/>
          <w:lang w:val="en-US"/>
        </w:rPr>
        <w:t>in</w:t>
      </w:r>
      <w:proofErr w:type="gramEnd"/>
      <w:r w:rsidRPr="00E911F9">
        <w:rPr>
          <w:rFonts w:eastAsia="Calibri" w:cs="Times New Roman"/>
          <w:sz w:val="24"/>
          <w:szCs w:val="24"/>
          <w:lang w:val="en-US"/>
        </w:rPr>
        <w:t xml:space="preserve"> Ukrainian].</w:t>
      </w:r>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18.</w:t>
      </w:r>
      <w:r w:rsidRPr="00E911F9">
        <w:rPr>
          <w:rFonts w:eastAsia="Calibri" w:cs="Times New Roman"/>
          <w:sz w:val="24"/>
          <w:szCs w:val="24"/>
          <w:lang w:val="en-US"/>
        </w:rPr>
        <w:tab/>
        <w:t xml:space="preserve"> </w:t>
      </w:r>
      <w:proofErr w:type="spellStart"/>
      <w:r w:rsidRPr="00E911F9">
        <w:rPr>
          <w:rFonts w:eastAsia="Calibri" w:cs="Times New Roman"/>
          <w:sz w:val="24"/>
          <w:szCs w:val="24"/>
          <w:lang w:val="en-US"/>
        </w:rPr>
        <w:t>Zroshennya</w:t>
      </w:r>
      <w:proofErr w:type="spellEnd"/>
      <w:r w:rsidRPr="00E911F9">
        <w:rPr>
          <w:rFonts w:eastAsia="Calibri" w:cs="Times New Roman"/>
          <w:sz w:val="24"/>
          <w:szCs w:val="24"/>
          <w:lang w:val="en-US"/>
        </w:rPr>
        <w:t xml:space="preserve">. </w:t>
      </w:r>
      <w:proofErr w:type="spellStart"/>
      <w:proofErr w:type="gramStart"/>
      <w:r w:rsidRPr="00E911F9">
        <w:rPr>
          <w:rFonts w:eastAsia="Calibri" w:cs="Times New Roman"/>
          <w:sz w:val="24"/>
          <w:szCs w:val="24"/>
          <w:lang w:val="en-US"/>
        </w:rPr>
        <w:t>Yakist</w:t>
      </w:r>
      <w:proofErr w:type="spellEnd"/>
      <w:r w:rsidRPr="00E911F9">
        <w:rPr>
          <w:rFonts w:eastAsia="Calibri" w:cs="Times New Roman"/>
          <w:sz w:val="24"/>
          <w:szCs w:val="24"/>
          <w:lang w:val="en-US"/>
        </w:rPr>
        <w:t xml:space="preserve">ʹ </w:t>
      </w:r>
      <w:proofErr w:type="spellStart"/>
      <w:r w:rsidRPr="00E911F9">
        <w:rPr>
          <w:rFonts w:eastAsia="Calibri" w:cs="Times New Roman"/>
          <w:sz w:val="24"/>
          <w:szCs w:val="24"/>
          <w:lang w:val="en-US"/>
        </w:rPr>
        <w:t>vody</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dlya</w:t>
      </w:r>
      <w:proofErr w:type="spellEnd"/>
      <w:r w:rsidRPr="00E911F9">
        <w:rPr>
          <w:rFonts w:eastAsia="Calibri" w:cs="Times New Roman"/>
          <w:sz w:val="24"/>
          <w:szCs w:val="24"/>
          <w:lang w:val="en-US"/>
        </w:rPr>
        <w:t xml:space="preserve"> system </w:t>
      </w:r>
      <w:proofErr w:type="spellStart"/>
      <w:r w:rsidRPr="00E911F9">
        <w:rPr>
          <w:rFonts w:eastAsia="Calibri" w:cs="Times New Roman"/>
          <w:sz w:val="24"/>
          <w:szCs w:val="24"/>
          <w:lang w:val="en-US"/>
        </w:rPr>
        <w:t>kraplynnoho</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zroshennya</w:t>
      </w:r>
      <w:proofErr w:type="spellEnd"/>
      <w:r w:rsidRPr="00E911F9">
        <w:rPr>
          <w:rFonts w:eastAsia="Calibri" w:cs="Times New Roman"/>
          <w:sz w:val="24"/>
          <w:szCs w:val="24"/>
          <w:lang w:val="en-US"/>
        </w:rPr>
        <w:t>.</w:t>
      </w:r>
      <w:proofErr w:type="gramEnd"/>
      <w:r w:rsidRPr="00E911F9">
        <w:rPr>
          <w:rFonts w:eastAsia="Calibri" w:cs="Times New Roman"/>
          <w:sz w:val="24"/>
          <w:szCs w:val="24"/>
          <w:lang w:val="en-US"/>
        </w:rPr>
        <w:t xml:space="preserve"> </w:t>
      </w:r>
      <w:proofErr w:type="spellStart"/>
      <w:proofErr w:type="gramStart"/>
      <w:r w:rsidRPr="00E911F9">
        <w:rPr>
          <w:rFonts w:eastAsia="Calibri" w:cs="Times New Roman"/>
          <w:sz w:val="24"/>
          <w:szCs w:val="24"/>
          <w:lang w:val="en-US"/>
        </w:rPr>
        <w:t>Ahronomichni</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ekolohichni</w:t>
      </w:r>
      <w:proofErr w:type="spellEnd"/>
      <w:r w:rsidRPr="00E911F9">
        <w:rPr>
          <w:rFonts w:eastAsia="Calibri" w:cs="Times New Roman"/>
          <w:sz w:val="24"/>
          <w:szCs w:val="24"/>
          <w:lang w:val="en-US"/>
        </w:rPr>
        <w:t xml:space="preserve"> ta </w:t>
      </w:r>
      <w:proofErr w:type="spellStart"/>
      <w:r w:rsidRPr="00E911F9">
        <w:rPr>
          <w:rFonts w:eastAsia="Calibri" w:cs="Times New Roman"/>
          <w:sz w:val="24"/>
          <w:szCs w:val="24"/>
          <w:lang w:val="en-US"/>
        </w:rPr>
        <w:t>tekhnichni</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kryteriyi</w:t>
      </w:r>
      <w:proofErr w:type="spellEnd"/>
      <w:r w:rsidRPr="00E911F9">
        <w:rPr>
          <w:rFonts w:eastAsia="Calibri" w:cs="Times New Roman"/>
          <w:sz w:val="24"/>
          <w:szCs w:val="24"/>
          <w:lang w:val="en-US"/>
        </w:rPr>
        <w:t xml:space="preserve"> [Water quality for drip irrigation systems.</w:t>
      </w:r>
      <w:proofErr w:type="gramEnd"/>
      <w:r w:rsidRPr="00E911F9">
        <w:rPr>
          <w:rFonts w:eastAsia="Calibri" w:cs="Times New Roman"/>
          <w:sz w:val="24"/>
          <w:szCs w:val="24"/>
          <w:lang w:val="en-US"/>
        </w:rPr>
        <w:t xml:space="preserve"> </w:t>
      </w:r>
      <w:proofErr w:type="gramStart"/>
      <w:r w:rsidRPr="00E911F9">
        <w:rPr>
          <w:rFonts w:eastAsia="Calibri" w:cs="Times New Roman"/>
          <w:sz w:val="24"/>
          <w:szCs w:val="24"/>
          <w:lang w:val="en-US"/>
        </w:rPr>
        <w:t>Agronomic, environmental and technical criteria].</w:t>
      </w:r>
      <w:proofErr w:type="gramEnd"/>
      <w:r w:rsidRPr="00E911F9">
        <w:rPr>
          <w:rFonts w:eastAsia="Calibri" w:cs="Times New Roman"/>
          <w:sz w:val="24"/>
          <w:szCs w:val="24"/>
          <w:lang w:val="en-US"/>
        </w:rPr>
        <w:t xml:space="preserve"> (2014). DSTU 7591:2014. </w:t>
      </w:r>
      <w:proofErr w:type="spellStart"/>
      <w:proofErr w:type="gramStart"/>
      <w:r w:rsidRPr="00E911F9">
        <w:rPr>
          <w:rFonts w:eastAsia="Calibri" w:cs="Times New Roman"/>
          <w:sz w:val="24"/>
          <w:szCs w:val="24"/>
          <w:lang w:val="en-US"/>
        </w:rPr>
        <w:t>Natsionalnyi</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standart</w:t>
      </w:r>
      <w:proofErr w:type="spellEnd"/>
      <w:r w:rsidRPr="00E911F9">
        <w:rPr>
          <w:rFonts w:eastAsia="Calibri" w:cs="Times New Roman"/>
          <w:sz w:val="24"/>
          <w:szCs w:val="24"/>
          <w:lang w:val="en-US"/>
        </w:rPr>
        <w:t xml:space="preserve"> </w:t>
      </w:r>
      <w:proofErr w:type="spellStart"/>
      <w:r w:rsidRPr="00E911F9">
        <w:rPr>
          <w:rFonts w:eastAsia="Calibri" w:cs="Times New Roman"/>
          <w:sz w:val="24"/>
          <w:szCs w:val="24"/>
          <w:lang w:val="en-US"/>
        </w:rPr>
        <w:t>Ukrainy</w:t>
      </w:r>
      <w:proofErr w:type="spellEnd"/>
      <w:r w:rsidRPr="00E911F9">
        <w:rPr>
          <w:rFonts w:eastAsia="Calibri" w:cs="Times New Roman"/>
          <w:sz w:val="24"/>
          <w:szCs w:val="24"/>
          <w:lang w:val="en-US"/>
        </w:rPr>
        <w:t>.</w:t>
      </w:r>
      <w:proofErr w:type="gramEnd"/>
      <w:r w:rsidRPr="00E911F9">
        <w:rPr>
          <w:rFonts w:eastAsia="Calibri" w:cs="Times New Roman"/>
          <w:sz w:val="24"/>
          <w:szCs w:val="24"/>
          <w:lang w:val="en-US"/>
        </w:rPr>
        <w:t xml:space="preserve"> Kyiv: Ministry of Economic Development of Ukraine</w:t>
      </w:r>
      <w:proofErr w:type="gramStart"/>
      <w:r w:rsidRPr="00E911F9">
        <w:rPr>
          <w:rFonts w:eastAsia="Calibri" w:cs="Times New Roman"/>
          <w:sz w:val="24"/>
          <w:szCs w:val="24"/>
          <w:lang w:val="en-US"/>
        </w:rPr>
        <w:t>.[</w:t>
      </w:r>
      <w:proofErr w:type="gramEnd"/>
      <w:r w:rsidRPr="00E911F9">
        <w:rPr>
          <w:rFonts w:eastAsia="Calibri" w:cs="Times New Roman"/>
          <w:sz w:val="24"/>
          <w:szCs w:val="24"/>
          <w:lang w:val="en-US"/>
        </w:rPr>
        <w:t>in Ukrainian].</w:t>
      </w:r>
    </w:p>
    <w:p w:rsidR="000B1E8D" w:rsidRPr="00E911F9" w:rsidRDefault="001B21FB" w:rsidP="00E911F9">
      <w:pPr>
        <w:spacing w:after="0"/>
        <w:jc w:val="both"/>
        <w:rPr>
          <w:sz w:val="24"/>
          <w:szCs w:val="24"/>
          <w:lang w:val="en-US"/>
        </w:rPr>
      </w:pPr>
      <w:r w:rsidRPr="00E911F9">
        <w:rPr>
          <w:rFonts w:eastAsia="Calibri" w:cs="Times New Roman"/>
          <w:sz w:val="24"/>
          <w:szCs w:val="24"/>
          <w:lang w:val="en-US"/>
        </w:rPr>
        <w:t>19.</w:t>
      </w:r>
      <w:r w:rsidRPr="00E911F9">
        <w:rPr>
          <w:rFonts w:eastAsia="Calibri" w:cs="Times New Roman"/>
          <w:sz w:val="24"/>
          <w:szCs w:val="24"/>
          <w:lang w:val="en-US"/>
        </w:rPr>
        <w:tab/>
        <w:t xml:space="preserve"> </w:t>
      </w:r>
      <w:proofErr w:type="spellStart"/>
      <w:r w:rsidRPr="00E911F9">
        <w:rPr>
          <w:rFonts w:eastAsia="Calibri" w:cs="Times New Roman"/>
          <w:sz w:val="24"/>
          <w:szCs w:val="24"/>
          <w:lang w:val="en-US"/>
        </w:rPr>
        <w:t>Romashchenko</w:t>
      </w:r>
      <w:proofErr w:type="spellEnd"/>
      <w:r w:rsidRPr="00E911F9">
        <w:rPr>
          <w:rFonts w:eastAsia="Calibri" w:cs="Times New Roman"/>
          <w:sz w:val="24"/>
          <w:szCs w:val="24"/>
          <w:lang w:val="en-US"/>
        </w:rPr>
        <w:t xml:space="preserve">, M., </w:t>
      </w:r>
      <w:proofErr w:type="spellStart"/>
      <w:r w:rsidRPr="00E911F9">
        <w:rPr>
          <w:rFonts w:eastAsia="Calibri" w:cs="Times New Roman"/>
          <w:sz w:val="24"/>
          <w:szCs w:val="24"/>
          <w:lang w:val="en-US"/>
        </w:rPr>
        <w:t>Konakov</w:t>
      </w:r>
      <w:proofErr w:type="spellEnd"/>
      <w:r w:rsidRPr="00E911F9">
        <w:rPr>
          <w:rFonts w:eastAsia="Calibri" w:cs="Times New Roman"/>
          <w:sz w:val="24"/>
          <w:szCs w:val="24"/>
          <w:lang w:val="en-US"/>
        </w:rPr>
        <w:t xml:space="preserve">, B., </w:t>
      </w:r>
      <w:proofErr w:type="spellStart"/>
      <w:r w:rsidRPr="00E911F9">
        <w:rPr>
          <w:rFonts w:eastAsia="Calibri" w:cs="Times New Roman"/>
          <w:sz w:val="24"/>
          <w:szCs w:val="24"/>
          <w:lang w:val="en-US"/>
        </w:rPr>
        <w:t>Timoshevskyi</w:t>
      </w:r>
      <w:proofErr w:type="spellEnd"/>
      <w:r w:rsidRPr="00E911F9">
        <w:rPr>
          <w:rFonts w:eastAsia="Calibri" w:cs="Times New Roman"/>
          <w:sz w:val="24"/>
          <w:szCs w:val="24"/>
          <w:lang w:val="en-US"/>
        </w:rPr>
        <w:t xml:space="preserve">, A., </w:t>
      </w:r>
      <w:proofErr w:type="spellStart"/>
      <w:r w:rsidRPr="00E911F9">
        <w:rPr>
          <w:rFonts w:eastAsia="Calibri" w:cs="Times New Roman"/>
          <w:sz w:val="24"/>
          <w:szCs w:val="24"/>
          <w:lang w:val="en-US"/>
        </w:rPr>
        <w:t>Polishchuk</w:t>
      </w:r>
      <w:proofErr w:type="spellEnd"/>
      <w:r w:rsidRPr="00E911F9">
        <w:rPr>
          <w:rFonts w:eastAsia="Calibri" w:cs="Times New Roman"/>
          <w:sz w:val="24"/>
          <w:szCs w:val="24"/>
          <w:lang w:val="en-US"/>
        </w:rPr>
        <w:t xml:space="preserve">, V., &amp; </w:t>
      </w:r>
      <w:proofErr w:type="spellStart"/>
      <w:r w:rsidRPr="00E911F9">
        <w:rPr>
          <w:rFonts w:eastAsia="Calibri" w:cs="Times New Roman"/>
          <w:sz w:val="24"/>
          <w:szCs w:val="24"/>
          <w:lang w:val="en-US"/>
        </w:rPr>
        <w:t>Kovalenko</w:t>
      </w:r>
      <w:proofErr w:type="spellEnd"/>
      <w:r w:rsidRPr="00E911F9">
        <w:rPr>
          <w:rFonts w:eastAsia="Calibri" w:cs="Times New Roman"/>
          <w:sz w:val="24"/>
          <w:szCs w:val="24"/>
          <w:lang w:val="en-US"/>
        </w:rPr>
        <w:t xml:space="preserve">, I. (2024). Evaluation of the possibility of flushing of drip irrigation systems with electrochemically activated </w:t>
      </w:r>
      <w:r w:rsidRPr="00E911F9">
        <w:rPr>
          <w:rFonts w:eastAsia="Calibri" w:cs="Times New Roman"/>
          <w:sz w:val="24"/>
          <w:szCs w:val="24"/>
          <w:lang w:val="en-US"/>
        </w:rPr>
        <w:lastRenderedPageBreak/>
        <w:t>low-concentration salt solutions. </w:t>
      </w:r>
      <w:r w:rsidRPr="00E911F9">
        <w:rPr>
          <w:rFonts w:eastAsia="Calibri" w:cs="Times New Roman"/>
          <w:i/>
          <w:iCs/>
          <w:sz w:val="24"/>
          <w:szCs w:val="24"/>
          <w:lang w:val="en-US"/>
        </w:rPr>
        <w:t>Land Reclamation and Water Management</w:t>
      </w:r>
      <w:r w:rsidRPr="00E911F9">
        <w:rPr>
          <w:rFonts w:eastAsia="Calibri" w:cs="Times New Roman"/>
          <w:sz w:val="24"/>
          <w:szCs w:val="24"/>
          <w:lang w:val="en-US"/>
        </w:rPr>
        <w:t xml:space="preserve">, (2), 45 - 54. </w:t>
      </w:r>
      <w:hyperlink r:id="rId64">
        <w:r w:rsidRPr="00E911F9">
          <w:rPr>
            <w:rStyle w:val="a3"/>
            <w:rFonts w:eastAsia="Calibri" w:cs="Times New Roman"/>
            <w:sz w:val="24"/>
            <w:szCs w:val="24"/>
            <w:lang w:val="en-US"/>
          </w:rPr>
          <w:t>https://doi.org/10.31073/mivg202402-390</w:t>
        </w:r>
      </w:hyperlink>
    </w:p>
    <w:p w:rsidR="000B1E8D" w:rsidRDefault="000B1E8D">
      <w:pPr>
        <w:spacing w:after="0"/>
        <w:ind w:firstLine="720"/>
        <w:jc w:val="both"/>
        <w:rPr>
          <w:rFonts w:eastAsia="Calibri" w:cs="Times New Roman"/>
          <w:szCs w:val="28"/>
          <w:lang w:val="en-US"/>
        </w:rPr>
      </w:pPr>
    </w:p>
    <w:p w:rsidR="00757D84" w:rsidRPr="00903742" w:rsidRDefault="00757D84" w:rsidP="00757D84">
      <w:pPr>
        <w:suppressAutoHyphens w:val="0"/>
        <w:spacing w:after="0"/>
        <w:rPr>
          <w:rFonts w:eastAsia="Calibri" w:cs="Times New Roman"/>
          <w:spacing w:val="5"/>
          <w:kern w:val="28"/>
          <w:szCs w:val="28"/>
          <w:lang w:val="en-US"/>
        </w:rPr>
      </w:pPr>
      <w:r w:rsidRPr="00757D84">
        <w:rPr>
          <w:rFonts w:eastAsia="Calibri" w:cs="Times New Roman"/>
          <w:szCs w:val="28"/>
          <w:lang w:val="uk-UA"/>
        </w:rPr>
        <w:t xml:space="preserve">УДК </w:t>
      </w:r>
      <w:r w:rsidRPr="00903742">
        <w:rPr>
          <w:rFonts w:eastAsia="Calibri" w:cs="Times New Roman"/>
          <w:color w:val="17365D"/>
          <w:spacing w:val="5"/>
          <w:kern w:val="28"/>
          <w:szCs w:val="28"/>
          <w:lang w:val="uk-UA"/>
        </w:rPr>
        <w:t>631.811.982</w:t>
      </w:r>
    </w:p>
    <w:p w:rsidR="00757D84" w:rsidRPr="00757D84" w:rsidRDefault="00757D84" w:rsidP="00757D84">
      <w:pPr>
        <w:suppressAutoHyphens w:val="0"/>
        <w:spacing w:after="0"/>
        <w:rPr>
          <w:rFonts w:eastAsia="Calibri" w:cs="Times New Roman"/>
          <w:color w:val="17365D"/>
          <w:spacing w:val="5"/>
          <w:kern w:val="28"/>
          <w:szCs w:val="28"/>
          <w:lang w:val="en-US"/>
        </w:rPr>
      </w:pPr>
    </w:p>
    <w:p w:rsidR="00757D84" w:rsidRPr="00757D84" w:rsidRDefault="00757D84" w:rsidP="00757D84">
      <w:pPr>
        <w:suppressAutoHyphens w:val="0"/>
        <w:spacing w:after="0"/>
        <w:ind w:left="142" w:hanging="142"/>
        <w:contextualSpacing/>
        <w:jc w:val="center"/>
        <w:rPr>
          <w:rFonts w:eastAsia="Calibri" w:cs="Times New Roman"/>
          <w:b/>
          <w:bCs/>
          <w:iCs/>
          <w:caps/>
          <w:lang w:val="uk-UA"/>
        </w:rPr>
      </w:pPr>
      <w:r w:rsidRPr="00757D84">
        <w:rPr>
          <w:rFonts w:eastAsia="Calibri" w:cs="Times New Roman"/>
          <w:b/>
          <w:bCs/>
          <w:iCs/>
          <w:caps/>
          <w:szCs w:val="28"/>
          <w:lang w:val="uk-UA"/>
        </w:rPr>
        <w:t>Дослідження можливості застосування анолітів АНК для очищення систем краплинного зрошення від забруднень біологічного походження</w:t>
      </w:r>
    </w:p>
    <w:p w:rsidR="00757D84" w:rsidRPr="00757D84" w:rsidRDefault="00757D84" w:rsidP="00757D84">
      <w:pPr>
        <w:suppressAutoHyphens w:val="0"/>
        <w:spacing w:after="0"/>
        <w:rPr>
          <w:rFonts w:eastAsia="Calibri" w:cs="Times New Roman"/>
          <w:sz w:val="18"/>
          <w:szCs w:val="18"/>
          <w:lang w:val="uk-UA"/>
        </w:rPr>
      </w:pPr>
    </w:p>
    <w:p w:rsidR="00757D84" w:rsidRPr="002E7C18" w:rsidRDefault="00757D84" w:rsidP="00757D84">
      <w:pPr>
        <w:suppressAutoHyphens w:val="0"/>
        <w:spacing w:after="0"/>
        <w:jc w:val="both"/>
        <w:rPr>
          <w:rFonts w:eastAsia="Calibri" w:cs="Times New Roman"/>
          <w:b/>
          <w:sz w:val="24"/>
          <w:szCs w:val="24"/>
          <w:lang w:val="uk-UA"/>
        </w:rPr>
      </w:pPr>
      <w:r w:rsidRPr="00757D84">
        <w:rPr>
          <w:rFonts w:eastAsia="Calibri" w:cs="Times New Roman"/>
          <w:b/>
          <w:sz w:val="24"/>
          <w:szCs w:val="24"/>
          <w:lang w:val="uk-UA"/>
        </w:rPr>
        <w:t>М.І. Ромащенко</w:t>
      </w:r>
      <w:r w:rsidRPr="00757D84">
        <w:rPr>
          <w:rFonts w:eastAsia="Calibri" w:cs="Times New Roman"/>
          <w:b/>
          <w:sz w:val="24"/>
          <w:szCs w:val="24"/>
          <w:vertAlign w:val="superscript"/>
          <w:lang w:val="uk-UA"/>
        </w:rPr>
        <w:t>1</w:t>
      </w:r>
      <w:r w:rsidRPr="00757D84">
        <w:rPr>
          <w:rFonts w:eastAsia="Calibri" w:cs="Times New Roman"/>
          <w:b/>
          <w:sz w:val="24"/>
          <w:szCs w:val="24"/>
          <w:lang w:val="uk-UA"/>
        </w:rPr>
        <w:t xml:space="preserve">, </w:t>
      </w:r>
      <w:proofErr w:type="spellStart"/>
      <w:r w:rsidRPr="00757D84">
        <w:rPr>
          <w:rFonts w:eastAsia="Calibri" w:cs="Times New Roman"/>
          <w:b/>
          <w:sz w:val="24"/>
          <w:szCs w:val="24"/>
          <w:lang w:val="uk-UA"/>
        </w:rPr>
        <w:t>докт</w:t>
      </w:r>
      <w:proofErr w:type="spellEnd"/>
      <w:r w:rsidRPr="00757D84">
        <w:rPr>
          <w:rFonts w:eastAsia="Calibri" w:cs="Times New Roman"/>
          <w:b/>
          <w:sz w:val="24"/>
          <w:szCs w:val="24"/>
          <w:lang w:val="uk-UA"/>
        </w:rPr>
        <w:t>. техн. наук, Б.І. Конаков</w:t>
      </w:r>
      <w:r w:rsidRPr="00757D84">
        <w:rPr>
          <w:rFonts w:eastAsia="Calibri" w:cs="Times New Roman"/>
          <w:b/>
          <w:sz w:val="24"/>
          <w:szCs w:val="24"/>
          <w:vertAlign w:val="superscript"/>
          <w:lang w:val="uk-UA"/>
        </w:rPr>
        <w:t>2</w:t>
      </w:r>
      <w:r w:rsidRPr="00757D84">
        <w:rPr>
          <w:rFonts w:eastAsia="Calibri" w:cs="Times New Roman"/>
          <w:b/>
          <w:sz w:val="24"/>
          <w:szCs w:val="24"/>
          <w:lang w:val="uk-UA"/>
        </w:rPr>
        <w:t>, канд. техн. наук, В.В.Поліщук</w:t>
      </w:r>
      <w:r w:rsidRPr="00757D84">
        <w:rPr>
          <w:rFonts w:eastAsia="Calibri" w:cs="Times New Roman"/>
          <w:b/>
          <w:sz w:val="24"/>
          <w:szCs w:val="24"/>
          <w:vertAlign w:val="superscript"/>
          <w:lang w:val="uk-UA"/>
        </w:rPr>
        <w:t>3</w:t>
      </w:r>
      <w:r w:rsidRPr="00757D84">
        <w:rPr>
          <w:rFonts w:eastAsia="Calibri" w:cs="Times New Roman"/>
          <w:b/>
          <w:sz w:val="24"/>
          <w:szCs w:val="24"/>
          <w:lang w:val="uk-UA"/>
        </w:rPr>
        <w:t>, канд. с.-г. наук, О.В. Томашевський</w:t>
      </w:r>
      <w:r w:rsidRPr="00757D84">
        <w:rPr>
          <w:rFonts w:eastAsia="Calibri" w:cs="Times New Roman"/>
          <w:b/>
          <w:sz w:val="24"/>
          <w:szCs w:val="24"/>
          <w:vertAlign w:val="superscript"/>
          <w:lang w:val="uk-UA"/>
        </w:rPr>
        <w:t>4</w:t>
      </w:r>
      <w:r w:rsidRPr="00757D84">
        <w:rPr>
          <w:rFonts w:eastAsia="Calibri" w:cs="Times New Roman"/>
          <w:b/>
          <w:sz w:val="24"/>
          <w:szCs w:val="24"/>
          <w:lang w:val="uk-UA"/>
        </w:rPr>
        <w:t>, І.О. Коваленко</w:t>
      </w:r>
      <w:r w:rsidRPr="00757D84">
        <w:rPr>
          <w:rFonts w:eastAsia="Calibri" w:cs="Times New Roman"/>
          <w:b/>
          <w:sz w:val="24"/>
          <w:szCs w:val="24"/>
          <w:vertAlign w:val="superscript"/>
          <w:lang w:val="uk-UA"/>
        </w:rPr>
        <w:t>5</w:t>
      </w:r>
      <w:r w:rsidRPr="00757D84">
        <w:rPr>
          <w:rFonts w:eastAsia="Calibri" w:cs="Times New Roman"/>
          <w:b/>
          <w:sz w:val="24"/>
          <w:szCs w:val="24"/>
          <w:lang w:val="uk-UA"/>
        </w:rPr>
        <w:t>, доктор філософії</w:t>
      </w:r>
    </w:p>
    <w:p w:rsidR="00E911F9" w:rsidRPr="002E7C18" w:rsidRDefault="00E911F9" w:rsidP="00757D84">
      <w:pPr>
        <w:suppressAutoHyphens w:val="0"/>
        <w:spacing w:after="0"/>
        <w:jc w:val="both"/>
        <w:rPr>
          <w:rFonts w:eastAsia="Calibri" w:cs="Times New Roman"/>
          <w:b/>
          <w:sz w:val="12"/>
          <w:szCs w:val="12"/>
          <w:lang w:val="uk-UA"/>
        </w:rPr>
      </w:pPr>
    </w:p>
    <w:p w:rsidR="00757D84" w:rsidRPr="00757D84" w:rsidRDefault="00757D84" w:rsidP="00757D84">
      <w:pPr>
        <w:pStyle w:val="af6"/>
        <w:numPr>
          <w:ilvl w:val="0"/>
          <w:numId w:val="2"/>
        </w:numPr>
        <w:suppressAutoHyphens w:val="0"/>
        <w:spacing w:after="0"/>
        <w:ind w:left="360"/>
        <w:jc w:val="both"/>
        <w:rPr>
          <w:rFonts w:eastAsia="Calibri" w:cs="Times New Roman"/>
          <w:sz w:val="20"/>
          <w:szCs w:val="20"/>
          <w:lang w:val="uk-UA"/>
        </w:rPr>
      </w:pPr>
      <w:r w:rsidRPr="00757D84">
        <w:rPr>
          <w:rFonts w:eastAsia="Calibri" w:cs="Times New Roman"/>
          <w:sz w:val="20"/>
          <w:szCs w:val="20"/>
          <w:lang w:val="uk-UA"/>
        </w:rPr>
        <w:t>Інститут водних проблем і меліорації НААН, Київ, Україна;</w:t>
      </w:r>
    </w:p>
    <w:p w:rsidR="00757D84" w:rsidRPr="00757D84" w:rsidRDefault="0073158C" w:rsidP="00757D84">
      <w:pPr>
        <w:pStyle w:val="af6"/>
        <w:suppressAutoHyphens w:val="0"/>
        <w:spacing w:after="0"/>
        <w:ind w:left="360"/>
        <w:rPr>
          <w:rFonts w:eastAsia="Calibri" w:cs="Times New Roman"/>
          <w:sz w:val="20"/>
          <w:szCs w:val="20"/>
          <w:lang w:val="en-US"/>
        </w:rPr>
      </w:pPr>
      <w:hyperlink r:id="rId65" w:history="1">
        <w:r w:rsidR="00757D84" w:rsidRPr="00757D84">
          <w:rPr>
            <w:rFonts w:eastAsia="Calibri" w:cs="Times New Roman"/>
            <w:sz w:val="20"/>
            <w:szCs w:val="20"/>
            <w:shd w:val="clear" w:color="auto" w:fill="FFFFFF"/>
            <w:lang w:val="uk-UA"/>
          </w:rPr>
          <w:t>https://</w:t>
        </w:r>
        <w:r w:rsidR="00757D84" w:rsidRPr="00757D84">
          <w:rPr>
            <w:rFonts w:eastAsia="Calibri" w:cs="Times New Roman"/>
            <w:sz w:val="20"/>
            <w:szCs w:val="20"/>
            <w:lang w:val="uk-UA"/>
          </w:rPr>
          <w:t>orcid.org/0000-0002-9997-1346</w:t>
        </w:r>
      </w:hyperlink>
      <w:r w:rsidR="00757D84" w:rsidRPr="00757D84">
        <w:rPr>
          <w:rFonts w:eastAsia="Calibri" w:cs="Times New Roman"/>
          <w:sz w:val="20"/>
          <w:szCs w:val="20"/>
          <w:lang w:val="uk-UA"/>
        </w:rPr>
        <w:t>; e-</w:t>
      </w:r>
      <w:proofErr w:type="spellStart"/>
      <w:r w:rsidR="00757D84" w:rsidRPr="00757D84">
        <w:rPr>
          <w:rFonts w:eastAsia="Calibri" w:cs="Times New Roman"/>
          <w:sz w:val="20"/>
          <w:szCs w:val="20"/>
          <w:lang w:val="uk-UA"/>
        </w:rPr>
        <w:t>mail</w:t>
      </w:r>
      <w:proofErr w:type="spellEnd"/>
      <w:r w:rsidR="00757D84" w:rsidRPr="00757D84">
        <w:rPr>
          <w:rFonts w:eastAsia="Calibri" w:cs="Times New Roman"/>
          <w:sz w:val="20"/>
          <w:szCs w:val="20"/>
          <w:lang w:val="uk-UA"/>
        </w:rPr>
        <w:t xml:space="preserve">: </w:t>
      </w:r>
      <w:hyperlink r:id="rId66" w:history="1">
        <w:r w:rsidR="00757D84" w:rsidRPr="00757D84">
          <w:rPr>
            <w:rFonts w:eastAsia="Calibri" w:cs="Times New Roman"/>
            <w:sz w:val="20"/>
            <w:szCs w:val="20"/>
            <w:lang w:val="uk-UA"/>
          </w:rPr>
          <w:t>mi.romashchenko@gmail.com</w:t>
        </w:r>
      </w:hyperlink>
      <w:r w:rsidR="00757D84">
        <w:rPr>
          <w:rFonts w:eastAsia="Calibri" w:cs="Times New Roman"/>
          <w:sz w:val="20"/>
          <w:szCs w:val="20"/>
          <w:lang w:val="en-US"/>
        </w:rPr>
        <w:t>;</w:t>
      </w:r>
    </w:p>
    <w:p w:rsidR="00757D84" w:rsidRPr="00757D84" w:rsidRDefault="00757D84" w:rsidP="00757D84">
      <w:pPr>
        <w:pStyle w:val="af6"/>
        <w:numPr>
          <w:ilvl w:val="0"/>
          <w:numId w:val="2"/>
        </w:numPr>
        <w:suppressAutoHyphens w:val="0"/>
        <w:spacing w:after="0"/>
        <w:ind w:left="360"/>
        <w:jc w:val="both"/>
        <w:rPr>
          <w:rFonts w:eastAsia="Calibri" w:cs="Times New Roman"/>
          <w:sz w:val="20"/>
          <w:szCs w:val="20"/>
          <w:lang w:val="uk-UA"/>
        </w:rPr>
      </w:pPr>
      <w:r w:rsidRPr="00757D84">
        <w:rPr>
          <w:rFonts w:eastAsia="Calibri" w:cs="Times New Roman"/>
          <w:sz w:val="20"/>
          <w:szCs w:val="20"/>
          <w:lang w:val="uk-UA"/>
        </w:rPr>
        <w:t>Київський аграрний університет НААН, Київ, Україна;</w:t>
      </w:r>
    </w:p>
    <w:p w:rsidR="00757D84" w:rsidRPr="00757D84" w:rsidRDefault="0073158C" w:rsidP="00757D84">
      <w:pPr>
        <w:pStyle w:val="af6"/>
        <w:suppressAutoHyphens w:val="0"/>
        <w:spacing w:after="0"/>
        <w:ind w:left="360"/>
        <w:jc w:val="both"/>
        <w:rPr>
          <w:rFonts w:eastAsia="Calibri" w:cs="Times New Roman"/>
          <w:sz w:val="20"/>
          <w:szCs w:val="20"/>
          <w:lang w:val="en-US"/>
        </w:rPr>
      </w:pPr>
      <w:hyperlink r:id="rId67" w:history="1">
        <w:r w:rsidR="00757D84" w:rsidRPr="00757D84">
          <w:rPr>
            <w:rFonts w:eastAsia="Calibri" w:cs="Times New Roman"/>
            <w:sz w:val="20"/>
            <w:szCs w:val="20"/>
            <w:shd w:val="clear" w:color="auto" w:fill="FFFFFF"/>
            <w:lang w:val="uk-UA"/>
          </w:rPr>
          <w:t>https://</w:t>
        </w:r>
        <w:r w:rsidR="00757D84" w:rsidRPr="00757D84">
          <w:rPr>
            <w:rFonts w:eastAsia="Calibri" w:cs="Times New Roman"/>
            <w:sz w:val="20"/>
            <w:szCs w:val="20"/>
            <w:lang w:val="uk-UA"/>
          </w:rPr>
          <w:t>orcid.org/</w:t>
        </w:r>
        <w:r w:rsidR="00757D84" w:rsidRPr="00757D84">
          <w:rPr>
            <w:rFonts w:eastAsia="Calibri" w:cs="Times New Roman"/>
            <w:bCs/>
            <w:sz w:val="20"/>
            <w:szCs w:val="20"/>
            <w:shd w:val="clear" w:color="auto" w:fill="FFFFFF"/>
            <w:lang w:val="uk-UA"/>
          </w:rPr>
          <w:t>0000-0003-3065-4745</w:t>
        </w:r>
      </w:hyperlink>
      <w:r w:rsidR="00757D84" w:rsidRPr="00757D84">
        <w:rPr>
          <w:rFonts w:eastAsia="Calibri" w:cs="Times New Roman"/>
          <w:sz w:val="20"/>
          <w:szCs w:val="20"/>
          <w:lang w:val="uk-UA"/>
        </w:rPr>
        <w:t>; e-</w:t>
      </w:r>
      <w:proofErr w:type="spellStart"/>
      <w:r w:rsidR="00757D84" w:rsidRPr="00757D84">
        <w:rPr>
          <w:rFonts w:eastAsia="Calibri" w:cs="Times New Roman"/>
          <w:sz w:val="20"/>
          <w:szCs w:val="20"/>
          <w:lang w:val="uk-UA"/>
        </w:rPr>
        <w:t>mail</w:t>
      </w:r>
      <w:proofErr w:type="spellEnd"/>
      <w:r w:rsidR="00757D84" w:rsidRPr="00757D84">
        <w:rPr>
          <w:rFonts w:eastAsia="Calibri" w:cs="Times New Roman"/>
          <w:sz w:val="20"/>
          <w:szCs w:val="20"/>
          <w:lang w:val="uk-UA"/>
        </w:rPr>
        <w:t xml:space="preserve">: </w:t>
      </w:r>
      <w:hyperlink r:id="rId68" w:history="1">
        <w:r w:rsidR="00757D84" w:rsidRPr="00757D84">
          <w:rPr>
            <w:rFonts w:eastAsia="Calibri" w:cs="Times New Roman"/>
            <w:sz w:val="20"/>
            <w:szCs w:val="20"/>
            <w:lang w:val="uk-UA"/>
          </w:rPr>
          <w:t>crony@meta.ua</w:t>
        </w:r>
      </w:hyperlink>
      <w:r w:rsidR="00757D84">
        <w:rPr>
          <w:rFonts w:eastAsia="Calibri" w:cs="Times New Roman"/>
          <w:sz w:val="20"/>
          <w:szCs w:val="20"/>
          <w:lang w:val="en-US"/>
        </w:rPr>
        <w:t>;</w:t>
      </w:r>
    </w:p>
    <w:p w:rsidR="00757D84" w:rsidRPr="00757D84" w:rsidRDefault="00757D84" w:rsidP="00757D84">
      <w:pPr>
        <w:pStyle w:val="af6"/>
        <w:numPr>
          <w:ilvl w:val="0"/>
          <w:numId w:val="2"/>
        </w:numPr>
        <w:suppressAutoHyphens w:val="0"/>
        <w:spacing w:after="0"/>
        <w:ind w:left="360"/>
        <w:rPr>
          <w:rFonts w:eastAsia="Calibri" w:cs="Times New Roman"/>
          <w:sz w:val="20"/>
          <w:szCs w:val="20"/>
          <w:lang w:val="uk-UA"/>
        </w:rPr>
      </w:pPr>
      <w:r w:rsidRPr="00757D84">
        <w:rPr>
          <w:rFonts w:eastAsia="Calibri" w:cs="Times New Roman"/>
          <w:sz w:val="20"/>
          <w:szCs w:val="20"/>
          <w:lang w:val="uk-UA"/>
        </w:rPr>
        <w:t>Інститут водних проблем і меліорації НААН, Київ, Україна;</w:t>
      </w:r>
    </w:p>
    <w:p w:rsidR="00757D84" w:rsidRPr="00757D84" w:rsidRDefault="0073158C" w:rsidP="00757D84">
      <w:pPr>
        <w:pStyle w:val="af6"/>
        <w:suppressAutoHyphens w:val="0"/>
        <w:spacing w:after="0"/>
        <w:ind w:left="360"/>
        <w:rPr>
          <w:rFonts w:eastAsia="Calibri" w:cs="Times New Roman"/>
          <w:sz w:val="20"/>
          <w:szCs w:val="20"/>
          <w:lang w:val="en-US"/>
        </w:rPr>
      </w:pPr>
      <w:hyperlink r:id="rId69" w:history="1">
        <w:r w:rsidR="00757D84" w:rsidRPr="00757D84">
          <w:rPr>
            <w:rFonts w:eastAsia="Calibri" w:cs="Times New Roman"/>
            <w:sz w:val="20"/>
            <w:szCs w:val="20"/>
            <w:lang w:val="uk-UA"/>
          </w:rPr>
          <w:t>https://orcid.org/0000-0003-0429-7406</w:t>
        </w:r>
      </w:hyperlink>
      <w:r w:rsidR="00757D84" w:rsidRPr="00757D84">
        <w:rPr>
          <w:rFonts w:eastAsia="Calibri" w:cs="Times New Roman"/>
          <w:sz w:val="20"/>
          <w:szCs w:val="20"/>
          <w:lang w:val="uk-UA"/>
        </w:rPr>
        <w:t>; e-</w:t>
      </w:r>
      <w:proofErr w:type="spellStart"/>
      <w:r w:rsidR="00757D84" w:rsidRPr="00757D84">
        <w:rPr>
          <w:rFonts w:eastAsia="Calibri" w:cs="Times New Roman"/>
          <w:sz w:val="20"/>
          <w:szCs w:val="20"/>
          <w:lang w:val="uk-UA"/>
        </w:rPr>
        <w:t>mail</w:t>
      </w:r>
      <w:proofErr w:type="spellEnd"/>
      <w:r w:rsidR="00757D84" w:rsidRPr="00757D84">
        <w:rPr>
          <w:rFonts w:eastAsia="Calibri" w:cs="Times New Roman"/>
          <w:sz w:val="20"/>
          <w:szCs w:val="20"/>
          <w:lang w:val="uk-UA"/>
        </w:rPr>
        <w:t xml:space="preserve">: </w:t>
      </w:r>
      <w:hyperlink r:id="rId70" w:history="1">
        <w:r w:rsidR="00757D84" w:rsidRPr="00757D84">
          <w:rPr>
            <w:rFonts w:eastAsia="Calibri" w:cs="Times New Roman"/>
            <w:sz w:val="20"/>
            <w:szCs w:val="20"/>
            <w:lang w:val="uk-UA"/>
          </w:rPr>
          <w:t>vitaliypolishchuk@ukr.net</w:t>
        </w:r>
      </w:hyperlink>
      <w:r w:rsidR="00757D84">
        <w:rPr>
          <w:rFonts w:eastAsia="Calibri" w:cs="Times New Roman"/>
          <w:sz w:val="20"/>
          <w:szCs w:val="20"/>
          <w:lang w:val="en-US"/>
        </w:rPr>
        <w:t>;</w:t>
      </w:r>
    </w:p>
    <w:p w:rsidR="00757D84" w:rsidRPr="00757D84" w:rsidRDefault="00757D84" w:rsidP="00757D84">
      <w:pPr>
        <w:pStyle w:val="af6"/>
        <w:numPr>
          <w:ilvl w:val="0"/>
          <w:numId w:val="2"/>
        </w:numPr>
        <w:suppressAutoHyphens w:val="0"/>
        <w:spacing w:after="0"/>
        <w:ind w:left="360"/>
        <w:rPr>
          <w:rFonts w:eastAsia="Calibri" w:cs="Times New Roman"/>
          <w:sz w:val="20"/>
          <w:szCs w:val="20"/>
          <w:lang w:val="uk-UA"/>
        </w:rPr>
      </w:pPr>
      <w:r w:rsidRPr="00757D84">
        <w:rPr>
          <w:rFonts w:eastAsia="Calibri" w:cs="Times New Roman"/>
          <w:sz w:val="20"/>
          <w:szCs w:val="20"/>
          <w:lang w:val="uk-UA"/>
        </w:rPr>
        <w:t>ТОВ «</w:t>
      </w:r>
      <w:proofErr w:type="spellStart"/>
      <w:r w:rsidRPr="00757D84">
        <w:rPr>
          <w:rFonts w:eastAsia="Calibri" w:cs="Times New Roman"/>
          <w:sz w:val="20"/>
          <w:szCs w:val="20"/>
          <w:lang w:val="uk-UA"/>
        </w:rPr>
        <w:t>Ірігатор</w:t>
      </w:r>
      <w:proofErr w:type="spellEnd"/>
      <w:r w:rsidRPr="00757D84">
        <w:rPr>
          <w:rFonts w:eastAsia="Calibri" w:cs="Times New Roman"/>
          <w:sz w:val="20"/>
          <w:szCs w:val="20"/>
          <w:lang w:val="uk-UA"/>
        </w:rPr>
        <w:t xml:space="preserve"> Україна», Одеса, Україна; </w:t>
      </w:r>
    </w:p>
    <w:p w:rsidR="00757D84" w:rsidRPr="00757D84" w:rsidRDefault="0073158C" w:rsidP="00757D84">
      <w:pPr>
        <w:pStyle w:val="af6"/>
        <w:suppressAutoHyphens w:val="0"/>
        <w:spacing w:after="0"/>
        <w:ind w:left="360"/>
        <w:rPr>
          <w:rFonts w:eastAsia="Calibri" w:cs="Times New Roman"/>
          <w:sz w:val="20"/>
          <w:szCs w:val="20"/>
          <w:lang w:val="en-US"/>
        </w:rPr>
      </w:pPr>
      <w:hyperlink r:id="rId71" w:history="1">
        <w:r w:rsidR="00757D84" w:rsidRPr="00757D84">
          <w:rPr>
            <w:rFonts w:eastAsia="Calibri" w:cs="Times New Roman"/>
            <w:sz w:val="20"/>
            <w:szCs w:val="20"/>
            <w:lang w:val="uk-UA"/>
          </w:rPr>
          <w:t>https://orcid.org/0009-0004-3214-4217</w:t>
        </w:r>
      </w:hyperlink>
      <w:r w:rsidR="00757D84" w:rsidRPr="00757D84">
        <w:rPr>
          <w:rFonts w:eastAsia="Calibri" w:cs="Times New Roman"/>
          <w:sz w:val="20"/>
          <w:szCs w:val="20"/>
          <w:lang w:val="uk-UA"/>
        </w:rPr>
        <w:t>, e-</w:t>
      </w:r>
      <w:proofErr w:type="spellStart"/>
      <w:r w:rsidR="00757D84" w:rsidRPr="00757D84">
        <w:rPr>
          <w:rFonts w:eastAsia="Calibri" w:cs="Times New Roman"/>
          <w:sz w:val="20"/>
          <w:szCs w:val="20"/>
          <w:lang w:val="uk-UA"/>
        </w:rPr>
        <w:t>mail</w:t>
      </w:r>
      <w:proofErr w:type="spellEnd"/>
      <w:r w:rsidR="00757D84" w:rsidRPr="00757D84">
        <w:rPr>
          <w:rFonts w:eastAsia="Calibri" w:cs="Times New Roman"/>
          <w:sz w:val="20"/>
          <w:szCs w:val="20"/>
          <w:lang w:val="uk-UA"/>
        </w:rPr>
        <w:t xml:space="preserve">: </w:t>
      </w:r>
      <w:hyperlink r:id="rId72" w:history="1">
        <w:r w:rsidR="00757D84" w:rsidRPr="00757D84">
          <w:rPr>
            <w:rFonts w:eastAsia="Calibri" w:cs="Times New Roman"/>
            <w:sz w:val="20"/>
            <w:szCs w:val="20"/>
            <w:lang w:val="uk-UA"/>
          </w:rPr>
          <w:t>aleksandr.timoshevskyi@gmail.com</w:t>
        </w:r>
      </w:hyperlink>
      <w:r w:rsidR="00757D84">
        <w:rPr>
          <w:rFonts w:eastAsia="Calibri" w:cs="Times New Roman"/>
          <w:sz w:val="20"/>
          <w:szCs w:val="20"/>
          <w:lang w:val="en-US"/>
        </w:rPr>
        <w:t>;</w:t>
      </w:r>
    </w:p>
    <w:p w:rsidR="00757D84" w:rsidRPr="00757D84" w:rsidRDefault="00757D84" w:rsidP="00757D84">
      <w:pPr>
        <w:pStyle w:val="af6"/>
        <w:numPr>
          <w:ilvl w:val="0"/>
          <w:numId w:val="2"/>
        </w:numPr>
        <w:suppressAutoHyphens w:val="0"/>
        <w:spacing w:after="0"/>
        <w:ind w:left="360"/>
        <w:rPr>
          <w:rFonts w:eastAsia="Calibri" w:cs="Times New Roman"/>
          <w:sz w:val="20"/>
          <w:szCs w:val="20"/>
          <w:lang w:val="uk-UA"/>
        </w:rPr>
      </w:pPr>
      <w:r w:rsidRPr="00757D84">
        <w:rPr>
          <w:rFonts w:eastAsia="Calibri" w:cs="Times New Roman"/>
          <w:sz w:val="20"/>
          <w:szCs w:val="20"/>
          <w:lang w:val="uk-UA"/>
        </w:rPr>
        <w:t>Інститут водних проблем і меліорації НААН, Київ, Україна;</w:t>
      </w:r>
    </w:p>
    <w:p w:rsidR="00757D84" w:rsidRPr="00757D84" w:rsidRDefault="0073158C" w:rsidP="00757D84">
      <w:pPr>
        <w:pStyle w:val="af6"/>
        <w:suppressAutoHyphens w:val="0"/>
        <w:spacing w:after="0"/>
        <w:ind w:left="360"/>
        <w:rPr>
          <w:rFonts w:eastAsia="Calibri" w:cs="Times New Roman"/>
          <w:sz w:val="20"/>
          <w:szCs w:val="20"/>
          <w:lang w:val="uk-UA"/>
        </w:rPr>
      </w:pPr>
      <w:hyperlink r:id="rId73" w:history="1">
        <w:r w:rsidR="00757D84" w:rsidRPr="00757D84">
          <w:rPr>
            <w:rFonts w:eastAsia="Calibri" w:cs="Times New Roman"/>
            <w:sz w:val="20"/>
            <w:szCs w:val="20"/>
            <w:lang w:val="uk-UA"/>
          </w:rPr>
          <w:t>https://orcid.org/0000-0003-1548-3992</w:t>
        </w:r>
      </w:hyperlink>
      <w:r w:rsidR="00757D84" w:rsidRPr="00757D84">
        <w:rPr>
          <w:rFonts w:eastAsia="Calibri" w:cs="Times New Roman"/>
          <w:sz w:val="20"/>
          <w:szCs w:val="20"/>
          <w:lang w:val="uk-UA"/>
        </w:rPr>
        <w:t>,  e-</w:t>
      </w:r>
      <w:proofErr w:type="spellStart"/>
      <w:r w:rsidR="00757D84" w:rsidRPr="00757D84">
        <w:rPr>
          <w:rFonts w:eastAsia="Calibri" w:cs="Times New Roman"/>
          <w:sz w:val="20"/>
          <w:szCs w:val="20"/>
          <w:lang w:val="uk-UA"/>
        </w:rPr>
        <w:t>mail</w:t>
      </w:r>
      <w:proofErr w:type="spellEnd"/>
      <w:r w:rsidR="00757D84" w:rsidRPr="00757D84">
        <w:rPr>
          <w:rFonts w:eastAsia="Calibri" w:cs="Times New Roman"/>
          <w:sz w:val="20"/>
          <w:szCs w:val="20"/>
          <w:lang w:val="uk-UA"/>
        </w:rPr>
        <w:t xml:space="preserve">: igor13081995@gmail.com </w:t>
      </w:r>
    </w:p>
    <w:p w:rsidR="00757D84" w:rsidRPr="00757D84" w:rsidRDefault="00757D84" w:rsidP="00757D84">
      <w:pPr>
        <w:suppressAutoHyphens w:val="0"/>
        <w:spacing w:after="0"/>
        <w:ind w:left="142" w:hanging="142"/>
        <w:contextualSpacing/>
        <w:jc w:val="center"/>
        <w:rPr>
          <w:rFonts w:eastAsia="Calibri" w:cs="Times New Roman"/>
          <w:sz w:val="20"/>
          <w:szCs w:val="20"/>
          <w:lang w:val="uk-UA"/>
        </w:rPr>
      </w:pPr>
    </w:p>
    <w:p w:rsidR="00757D84" w:rsidRPr="00757D84" w:rsidRDefault="00757D84" w:rsidP="002E7C18">
      <w:pPr>
        <w:suppressAutoHyphens w:val="0"/>
        <w:spacing w:after="0"/>
        <w:jc w:val="both"/>
        <w:rPr>
          <w:rFonts w:eastAsia="Calibri" w:cs="Times New Roman"/>
          <w:bCs/>
          <w:i/>
          <w:sz w:val="24"/>
          <w:szCs w:val="24"/>
          <w:lang w:val="uk-UA"/>
        </w:rPr>
      </w:pPr>
      <w:r w:rsidRPr="00757D84">
        <w:rPr>
          <w:rFonts w:eastAsia="Calibri" w:cs="Times New Roman"/>
          <w:b/>
          <w:bCs/>
          <w:i/>
          <w:sz w:val="24"/>
          <w:szCs w:val="24"/>
          <w:lang w:val="uk-UA"/>
        </w:rPr>
        <w:t>Анотація</w:t>
      </w:r>
      <w:r w:rsidRPr="00757D84">
        <w:rPr>
          <w:rFonts w:eastAsia="Calibri" w:cs="Times New Roman"/>
          <w:bCs/>
          <w:i/>
          <w:sz w:val="24"/>
          <w:szCs w:val="24"/>
          <w:lang w:val="uk-UA"/>
        </w:rPr>
        <w:t xml:space="preserve">. Досліджено перспективи використання вітчизняних нейтральних </w:t>
      </w:r>
      <w:proofErr w:type="spellStart"/>
      <w:r w:rsidRPr="00757D84">
        <w:rPr>
          <w:rFonts w:eastAsia="Calibri" w:cs="Times New Roman"/>
          <w:bCs/>
          <w:i/>
          <w:sz w:val="24"/>
          <w:szCs w:val="24"/>
          <w:lang w:val="uk-UA"/>
        </w:rPr>
        <w:t>анолітів</w:t>
      </w:r>
      <w:proofErr w:type="spellEnd"/>
      <w:r w:rsidRPr="00757D84">
        <w:rPr>
          <w:rFonts w:eastAsia="Calibri" w:cs="Times New Roman"/>
          <w:bCs/>
          <w:i/>
          <w:sz w:val="24"/>
          <w:szCs w:val="24"/>
          <w:lang w:val="uk-UA"/>
        </w:rPr>
        <w:t xml:space="preserve"> АНК для очищення емітерів і трубопроводів систем краплинного зрошення від забруднень біологічного походження. Визначено релаксаційні характеристики вітчизняних нейтральних </w:t>
      </w:r>
      <w:proofErr w:type="spellStart"/>
      <w:r w:rsidRPr="00757D84">
        <w:rPr>
          <w:rFonts w:eastAsia="Calibri" w:cs="Times New Roman"/>
          <w:bCs/>
          <w:i/>
          <w:sz w:val="24"/>
          <w:szCs w:val="24"/>
          <w:lang w:val="uk-UA"/>
        </w:rPr>
        <w:t>ан</w:t>
      </w:r>
      <w:r w:rsidRPr="00757D84">
        <w:rPr>
          <w:rFonts w:eastAsia="Calibri" w:cs="Times New Roman"/>
          <w:bCs/>
          <w:i/>
          <w:sz w:val="24"/>
          <w:szCs w:val="24"/>
          <w:lang w:val="uk-UA"/>
        </w:rPr>
        <w:t>о</w:t>
      </w:r>
      <w:r w:rsidRPr="00757D84">
        <w:rPr>
          <w:rFonts w:eastAsia="Calibri" w:cs="Times New Roman"/>
          <w:bCs/>
          <w:i/>
          <w:sz w:val="24"/>
          <w:szCs w:val="24"/>
          <w:lang w:val="uk-UA"/>
        </w:rPr>
        <w:t>літів</w:t>
      </w:r>
      <w:proofErr w:type="spellEnd"/>
      <w:r w:rsidRPr="00757D84">
        <w:rPr>
          <w:rFonts w:eastAsia="Calibri" w:cs="Times New Roman"/>
          <w:bCs/>
          <w:i/>
          <w:sz w:val="24"/>
          <w:szCs w:val="24"/>
          <w:lang w:val="uk-UA"/>
        </w:rPr>
        <w:t xml:space="preserve"> АНК, встановлено зміни їх основних характеристик (TDS, </w:t>
      </w:r>
      <w:proofErr w:type="spellStart"/>
      <w:r w:rsidRPr="00757D84">
        <w:rPr>
          <w:rFonts w:eastAsia="Calibri" w:cs="Times New Roman"/>
          <w:bCs/>
          <w:i/>
          <w:sz w:val="24"/>
          <w:szCs w:val="24"/>
          <w:lang w:val="uk-UA"/>
        </w:rPr>
        <w:t>ppm</w:t>
      </w:r>
      <w:proofErr w:type="spellEnd"/>
      <w:r w:rsidRPr="00757D84">
        <w:rPr>
          <w:rFonts w:eastAsia="Calibri" w:cs="Times New Roman"/>
          <w:bCs/>
          <w:i/>
          <w:sz w:val="24"/>
          <w:szCs w:val="24"/>
          <w:lang w:val="uk-UA"/>
        </w:rPr>
        <w:t xml:space="preserve">; </w:t>
      </w:r>
      <w:proofErr w:type="spellStart"/>
      <w:r w:rsidRPr="00757D84">
        <w:rPr>
          <w:rFonts w:eastAsia="Calibri" w:cs="Times New Roman"/>
          <w:bCs/>
          <w:i/>
          <w:sz w:val="24"/>
          <w:szCs w:val="24"/>
          <w:lang w:val="uk-UA"/>
        </w:rPr>
        <w:t>pH</w:t>
      </w:r>
      <w:proofErr w:type="spellEnd"/>
      <w:r w:rsidRPr="00757D84">
        <w:rPr>
          <w:rFonts w:eastAsia="Calibri" w:cs="Times New Roman"/>
          <w:bCs/>
          <w:i/>
          <w:sz w:val="24"/>
          <w:szCs w:val="24"/>
          <w:lang w:val="uk-UA"/>
        </w:rPr>
        <w:t xml:space="preserve">; ORP, </w:t>
      </w:r>
      <w:proofErr w:type="spellStart"/>
      <w:r w:rsidRPr="00757D84">
        <w:rPr>
          <w:rFonts w:eastAsia="Calibri" w:cs="Times New Roman"/>
          <w:bCs/>
          <w:i/>
          <w:sz w:val="24"/>
          <w:szCs w:val="24"/>
          <w:lang w:val="uk-UA"/>
        </w:rPr>
        <w:t>mV</w:t>
      </w:r>
      <w:proofErr w:type="spellEnd"/>
      <w:r w:rsidRPr="00757D84">
        <w:rPr>
          <w:rFonts w:eastAsia="Calibri" w:cs="Times New Roman"/>
          <w:bCs/>
          <w:i/>
          <w:sz w:val="24"/>
          <w:szCs w:val="24"/>
          <w:lang w:val="uk-UA"/>
        </w:rPr>
        <w:t>) залежно від ступеню розведення водою, виконано оцінку ринку та потужностей вітчизняного виробн</w:t>
      </w:r>
      <w:r w:rsidRPr="00757D84">
        <w:rPr>
          <w:rFonts w:eastAsia="Calibri" w:cs="Times New Roman"/>
          <w:bCs/>
          <w:i/>
          <w:sz w:val="24"/>
          <w:szCs w:val="24"/>
          <w:lang w:val="uk-UA"/>
        </w:rPr>
        <w:t>и</w:t>
      </w:r>
      <w:r w:rsidRPr="00757D84">
        <w:rPr>
          <w:rFonts w:eastAsia="Calibri" w:cs="Times New Roman"/>
          <w:bCs/>
          <w:i/>
          <w:sz w:val="24"/>
          <w:szCs w:val="24"/>
          <w:lang w:val="uk-UA"/>
        </w:rPr>
        <w:t xml:space="preserve">цтва </w:t>
      </w:r>
      <w:proofErr w:type="spellStart"/>
      <w:r w:rsidRPr="00757D84">
        <w:rPr>
          <w:rFonts w:eastAsia="Calibri" w:cs="Times New Roman"/>
          <w:bCs/>
          <w:i/>
          <w:sz w:val="24"/>
          <w:szCs w:val="24"/>
          <w:lang w:val="uk-UA"/>
        </w:rPr>
        <w:t>анолітів</w:t>
      </w:r>
      <w:proofErr w:type="spellEnd"/>
      <w:r w:rsidRPr="00757D84">
        <w:rPr>
          <w:rFonts w:eastAsia="Calibri" w:cs="Times New Roman"/>
          <w:bCs/>
          <w:i/>
          <w:sz w:val="24"/>
          <w:szCs w:val="24"/>
          <w:lang w:val="uk-UA"/>
        </w:rPr>
        <w:t xml:space="preserve"> АНК. Застосовано лабораторні, лабораторно-аналітичні, польові та матем</w:t>
      </w:r>
      <w:r w:rsidRPr="00757D84">
        <w:rPr>
          <w:rFonts w:eastAsia="Calibri" w:cs="Times New Roman"/>
          <w:bCs/>
          <w:i/>
          <w:sz w:val="24"/>
          <w:szCs w:val="24"/>
          <w:lang w:val="uk-UA"/>
        </w:rPr>
        <w:t>а</w:t>
      </w:r>
      <w:r w:rsidRPr="00757D84">
        <w:rPr>
          <w:rFonts w:eastAsia="Calibri" w:cs="Times New Roman"/>
          <w:bCs/>
          <w:i/>
          <w:sz w:val="24"/>
          <w:szCs w:val="24"/>
          <w:lang w:val="uk-UA"/>
        </w:rPr>
        <w:t>тико-статистичні порівняльні методи досліджень з визначення ефективності промивки ем</w:t>
      </w:r>
      <w:r w:rsidRPr="00757D84">
        <w:rPr>
          <w:rFonts w:eastAsia="Calibri" w:cs="Times New Roman"/>
          <w:bCs/>
          <w:i/>
          <w:sz w:val="24"/>
          <w:szCs w:val="24"/>
          <w:lang w:val="uk-UA"/>
        </w:rPr>
        <w:t>і</w:t>
      </w:r>
      <w:r w:rsidRPr="00757D84">
        <w:rPr>
          <w:rFonts w:eastAsia="Calibri" w:cs="Times New Roman"/>
          <w:bCs/>
          <w:i/>
          <w:sz w:val="24"/>
          <w:szCs w:val="24"/>
          <w:lang w:val="uk-UA"/>
        </w:rPr>
        <w:t xml:space="preserve">терів і трубопроводів краплинного зрошення екологічно безпечними нейтральними </w:t>
      </w:r>
      <w:proofErr w:type="spellStart"/>
      <w:r w:rsidRPr="00757D84">
        <w:rPr>
          <w:rFonts w:eastAsia="Calibri" w:cs="Times New Roman"/>
          <w:bCs/>
          <w:i/>
          <w:sz w:val="24"/>
          <w:szCs w:val="24"/>
          <w:lang w:val="uk-UA"/>
        </w:rPr>
        <w:t>анолітами</w:t>
      </w:r>
      <w:proofErr w:type="spellEnd"/>
      <w:r w:rsidRPr="00757D84">
        <w:rPr>
          <w:rFonts w:eastAsia="Calibri" w:cs="Times New Roman"/>
          <w:bCs/>
          <w:i/>
          <w:sz w:val="24"/>
          <w:szCs w:val="24"/>
          <w:lang w:val="uk-UA"/>
        </w:rPr>
        <w:t xml:space="preserve"> АНК в</w:t>
      </w:r>
      <w:r w:rsidRPr="00757D84">
        <w:rPr>
          <w:rFonts w:eastAsia="Calibri" w:cs="Times New Roman"/>
          <w:bCs/>
          <w:i/>
          <w:sz w:val="24"/>
          <w:szCs w:val="24"/>
          <w:lang w:val="uk-UA"/>
        </w:rPr>
        <w:t>і</w:t>
      </w:r>
      <w:r w:rsidRPr="00757D84">
        <w:rPr>
          <w:rFonts w:eastAsia="Calibri" w:cs="Times New Roman"/>
          <w:bCs/>
          <w:i/>
          <w:sz w:val="24"/>
          <w:szCs w:val="24"/>
          <w:lang w:val="uk-UA"/>
        </w:rPr>
        <w:t>тчизняних виробників ("AQUA SALIS", «Кристал» та «</w:t>
      </w:r>
      <w:proofErr w:type="spellStart"/>
      <w:r w:rsidRPr="00757D84">
        <w:rPr>
          <w:rFonts w:eastAsia="Calibri" w:cs="Times New Roman"/>
          <w:bCs/>
          <w:i/>
          <w:sz w:val="24"/>
          <w:szCs w:val="24"/>
          <w:lang w:val="uk-UA"/>
        </w:rPr>
        <w:t>Секобрен</w:t>
      </w:r>
      <w:proofErr w:type="spellEnd"/>
      <w:r w:rsidRPr="00757D84">
        <w:rPr>
          <w:rFonts w:eastAsia="Calibri" w:cs="Times New Roman"/>
          <w:bCs/>
          <w:i/>
          <w:sz w:val="24"/>
          <w:szCs w:val="24"/>
          <w:lang w:val="uk-UA"/>
        </w:rPr>
        <w:t xml:space="preserve">») і екологічно небезпечним 15% </w:t>
      </w:r>
      <w:proofErr w:type="spellStart"/>
      <w:r w:rsidRPr="00757D84">
        <w:rPr>
          <w:rFonts w:eastAsia="Calibri" w:cs="Times New Roman"/>
          <w:bCs/>
          <w:i/>
          <w:sz w:val="24"/>
          <w:szCs w:val="24"/>
          <w:lang w:val="uk-UA"/>
        </w:rPr>
        <w:t>гіпохлоритом</w:t>
      </w:r>
      <w:proofErr w:type="spellEnd"/>
      <w:r w:rsidRPr="00757D84">
        <w:rPr>
          <w:rFonts w:eastAsia="Calibri" w:cs="Times New Roman"/>
          <w:bCs/>
          <w:i/>
          <w:sz w:val="24"/>
          <w:szCs w:val="24"/>
          <w:lang w:val="uk-UA"/>
        </w:rPr>
        <w:t xml:space="preserve"> натрію виробництва КНР. Наявність біологічної компоненти забруднень з’ясовувалась за допомогою </w:t>
      </w:r>
      <w:proofErr w:type="spellStart"/>
      <w:r w:rsidRPr="00757D84">
        <w:rPr>
          <w:rFonts w:eastAsia="Calibri" w:cs="Times New Roman"/>
          <w:bCs/>
          <w:i/>
          <w:sz w:val="24"/>
          <w:szCs w:val="24"/>
          <w:lang w:val="uk-UA"/>
        </w:rPr>
        <w:t>Біуретової</w:t>
      </w:r>
      <w:proofErr w:type="spellEnd"/>
      <w:r w:rsidRPr="00757D84">
        <w:rPr>
          <w:rFonts w:eastAsia="Calibri" w:cs="Times New Roman"/>
          <w:bCs/>
          <w:i/>
          <w:sz w:val="24"/>
          <w:szCs w:val="24"/>
          <w:lang w:val="uk-UA"/>
        </w:rPr>
        <w:t xml:space="preserve"> реакції. Встановлено, що отримання ефективних ро</w:t>
      </w:r>
      <w:r w:rsidRPr="00757D84">
        <w:rPr>
          <w:rFonts w:eastAsia="Calibri" w:cs="Times New Roman"/>
          <w:bCs/>
          <w:i/>
          <w:sz w:val="24"/>
          <w:szCs w:val="24"/>
          <w:lang w:val="uk-UA"/>
        </w:rPr>
        <w:t>з</w:t>
      </w:r>
      <w:r w:rsidRPr="00757D84">
        <w:rPr>
          <w:rFonts w:eastAsia="Calibri" w:cs="Times New Roman"/>
          <w:bCs/>
          <w:i/>
          <w:sz w:val="24"/>
          <w:szCs w:val="24"/>
          <w:lang w:val="uk-UA"/>
        </w:rPr>
        <w:t>чинів для промивки емітерів і трубопроводів систем краплинного зрошення від забруднень бі</w:t>
      </w:r>
      <w:r w:rsidRPr="00757D84">
        <w:rPr>
          <w:rFonts w:eastAsia="Calibri" w:cs="Times New Roman"/>
          <w:bCs/>
          <w:i/>
          <w:sz w:val="24"/>
          <w:szCs w:val="24"/>
          <w:lang w:val="uk-UA"/>
        </w:rPr>
        <w:t>о</w:t>
      </w:r>
      <w:r w:rsidRPr="00757D84">
        <w:rPr>
          <w:rFonts w:eastAsia="Calibri" w:cs="Times New Roman"/>
          <w:bCs/>
          <w:i/>
          <w:sz w:val="24"/>
          <w:szCs w:val="24"/>
          <w:lang w:val="uk-UA"/>
        </w:rPr>
        <w:t>логічного походження, з ОВП не меншим, ніж +750 мВ , можливо за розведення поливною в</w:t>
      </w:r>
      <w:r w:rsidRPr="00757D84">
        <w:rPr>
          <w:rFonts w:eastAsia="Calibri" w:cs="Times New Roman"/>
          <w:bCs/>
          <w:i/>
          <w:sz w:val="24"/>
          <w:szCs w:val="24"/>
          <w:lang w:val="uk-UA"/>
        </w:rPr>
        <w:t>о</w:t>
      </w:r>
      <w:r w:rsidRPr="00757D84">
        <w:rPr>
          <w:rFonts w:eastAsia="Calibri" w:cs="Times New Roman"/>
          <w:bCs/>
          <w:i/>
          <w:sz w:val="24"/>
          <w:szCs w:val="24"/>
          <w:lang w:val="uk-UA"/>
        </w:rPr>
        <w:t xml:space="preserve">дою вітчизняних </w:t>
      </w:r>
      <w:proofErr w:type="spellStart"/>
      <w:r w:rsidRPr="00757D84">
        <w:rPr>
          <w:rFonts w:eastAsia="Calibri" w:cs="Times New Roman"/>
          <w:bCs/>
          <w:i/>
          <w:sz w:val="24"/>
          <w:szCs w:val="24"/>
          <w:lang w:val="uk-UA"/>
        </w:rPr>
        <w:t>анолітів</w:t>
      </w:r>
      <w:proofErr w:type="spellEnd"/>
      <w:r w:rsidRPr="00757D84">
        <w:rPr>
          <w:rFonts w:eastAsia="Calibri" w:cs="Times New Roman"/>
          <w:bCs/>
          <w:i/>
          <w:sz w:val="24"/>
          <w:szCs w:val="24"/>
          <w:lang w:val="uk-UA"/>
        </w:rPr>
        <w:t xml:space="preserve"> АНК «</w:t>
      </w:r>
      <w:proofErr w:type="spellStart"/>
      <w:r w:rsidRPr="00757D84">
        <w:rPr>
          <w:rFonts w:eastAsia="Calibri" w:cs="Times New Roman"/>
          <w:bCs/>
          <w:i/>
          <w:sz w:val="24"/>
          <w:szCs w:val="24"/>
          <w:lang w:val="uk-UA"/>
        </w:rPr>
        <w:t>Aquasalis</w:t>
      </w:r>
      <w:proofErr w:type="spellEnd"/>
      <w:r w:rsidRPr="00757D84">
        <w:rPr>
          <w:rFonts w:eastAsia="Calibri" w:cs="Times New Roman"/>
          <w:bCs/>
          <w:i/>
          <w:sz w:val="24"/>
          <w:szCs w:val="24"/>
          <w:lang w:val="uk-UA"/>
        </w:rPr>
        <w:t>», «Кристал» і «</w:t>
      </w:r>
      <w:proofErr w:type="spellStart"/>
      <w:r w:rsidRPr="00757D84">
        <w:rPr>
          <w:rFonts w:eastAsia="Calibri" w:cs="Times New Roman"/>
          <w:bCs/>
          <w:i/>
          <w:sz w:val="24"/>
          <w:szCs w:val="24"/>
          <w:lang w:val="uk-UA"/>
        </w:rPr>
        <w:t>Секобрен</w:t>
      </w:r>
      <w:proofErr w:type="spellEnd"/>
      <w:r w:rsidRPr="00757D84">
        <w:rPr>
          <w:rFonts w:eastAsia="Calibri" w:cs="Times New Roman"/>
          <w:bCs/>
          <w:i/>
          <w:sz w:val="24"/>
          <w:szCs w:val="24"/>
          <w:lang w:val="uk-UA"/>
        </w:rPr>
        <w:t>» в пропорції 1:40; «</w:t>
      </w:r>
      <w:proofErr w:type="spellStart"/>
      <w:r w:rsidRPr="00757D84">
        <w:rPr>
          <w:rFonts w:eastAsia="Calibri" w:cs="Times New Roman"/>
          <w:bCs/>
          <w:i/>
          <w:sz w:val="24"/>
          <w:szCs w:val="24"/>
          <w:lang w:val="uk-UA"/>
        </w:rPr>
        <w:t>Sterilox</w:t>
      </w:r>
      <w:proofErr w:type="spellEnd"/>
      <w:r w:rsidRPr="00757D84">
        <w:rPr>
          <w:rFonts w:eastAsia="Calibri" w:cs="Times New Roman"/>
          <w:bCs/>
          <w:i/>
          <w:sz w:val="24"/>
          <w:szCs w:val="24"/>
          <w:lang w:val="uk-UA"/>
        </w:rPr>
        <w:t>», «</w:t>
      </w:r>
      <w:proofErr w:type="spellStart"/>
      <w:r w:rsidRPr="00757D84">
        <w:rPr>
          <w:rFonts w:eastAsia="Calibri" w:cs="Times New Roman"/>
          <w:bCs/>
          <w:i/>
          <w:sz w:val="24"/>
          <w:szCs w:val="24"/>
          <w:lang w:val="uk-UA"/>
        </w:rPr>
        <w:t>Vitalmix</w:t>
      </w:r>
      <w:proofErr w:type="spellEnd"/>
      <w:r w:rsidRPr="00757D84">
        <w:rPr>
          <w:rFonts w:eastAsia="Calibri" w:cs="Times New Roman"/>
          <w:bCs/>
          <w:i/>
          <w:sz w:val="24"/>
          <w:szCs w:val="24"/>
          <w:lang w:val="uk-UA"/>
        </w:rPr>
        <w:t>» та «</w:t>
      </w:r>
      <w:proofErr w:type="spellStart"/>
      <w:r w:rsidRPr="00757D84">
        <w:rPr>
          <w:rFonts w:eastAsia="Calibri" w:cs="Times New Roman"/>
          <w:bCs/>
          <w:i/>
          <w:sz w:val="24"/>
          <w:szCs w:val="24"/>
          <w:lang w:val="uk-UA"/>
        </w:rPr>
        <w:t>Аllsteril</w:t>
      </w:r>
      <w:proofErr w:type="spellEnd"/>
      <w:r w:rsidRPr="00757D84">
        <w:rPr>
          <w:rFonts w:eastAsia="Calibri" w:cs="Times New Roman"/>
          <w:bCs/>
          <w:i/>
          <w:sz w:val="24"/>
          <w:szCs w:val="24"/>
          <w:lang w:val="uk-UA"/>
        </w:rPr>
        <w:t xml:space="preserve">» - в пропорції  1:20. </w:t>
      </w:r>
    </w:p>
    <w:p w:rsidR="00757D84" w:rsidRPr="00757D84" w:rsidRDefault="00757D84" w:rsidP="00757D84">
      <w:pPr>
        <w:suppressAutoHyphens w:val="0"/>
        <w:spacing w:after="0"/>
        <w:ind w:firstLine="567"/>
        <w:jc w:val="both"/>
        <w:rPr>
          <w:rFonts w:eastAsia="Calibri" w:cs="Times New Roman"/>
          <w:bCs/>
          <w:i/>
          <w:sz w:val="24"/>
          <w:szCs w:val="24"/>
          <w:lang w:val="uk-UA"/>
        </w:rPr>
      </w:pPr>
      <w:r w:rsidRPr="00757D84">
        <w:rPr>
          <w:rFonts w:eastAsia="Calibri" w:cs="Times New Roman"/>
          <w:bCs/>
          <w:i/>
          <w:sz w:val="24"/>
          <w:szCs w:val="24"/>
          <w:lang w:val="uk-UA"/>
        </w:rPr>
        <w:t>Отримано візуальні і кількісні показники якості промивки емітерів і трубопроводів кра</w:t>
      </w:r>
      <w:r w:rsidRPr="00757D84">
        <w:rPr>
          <w:rFonts w:eastAsia="Calibri" w:cs="Times New Roman"/>
          <w:bCs/>
          <w:i/>
          <w:sz w:val="24"/>
          <w:szCs w:val="24"/>
          <w:lang w:val="uk-UA"/>
        </w:rPr>
        <w:t>п</w:t>
      </w:r>
      <w:r w:rsidRPr="00757D84">
        <w:rPr>
          <w:rFonts w:eastAsia="Calibri" w:cs="Times New Roman"/>
          <w:bCs/>
          <w:i/>
          <w:sz w:val="24"/>
          <w:szCs w:val="24"/>
          <w:lang w:val="uk-UA"/>
        </w:rPr>
        <w:t>линного зрошення від забруднень біологічного походження. В лабораторних умовах визначено, що витрата краплинних трубопроводів з 20-ма емітерами, засмічених біологічними забрудне</w:t>
      </w:r>
      <w:r w:rsidRPr="00757D84">
        <w:rPr>
          <w:rFonts w:eastAsia="Calibri" w:cs="Times New Roman"/>
          <w:bCs/>
          <w:i/>
          <w:sz w:val="24"/>
          <w:szCs w:val="24"/>
          <w:lang w:val="uk-UA"/>
        </w:rPr>
        <w:t>н</w:t>
      </w:r>
      <w:r w:rsidRPr="00757D84">
        <w:rPr>
          <w:rFonts w:eastAsia="Calibri" w:cs="Times New Roman"/>
          <w:bCs/>
          <w:i/>
          <w:sz w:val="24"/>
          <w:szCs w:val="24"/>
          <w:lang w:val="uk-UA"/>
        </w:rPr>
        <w:t xml:space="preserve">нями, після промивки </w:t>
      </w:r>
      <w:proofErr w:type="spellStart"/>
      <w:r w:rsidRPr="00757D84">
        <w:rPr>
          <w:rFonts w:eastAsia="Calibri" w:cs="Times New Roman"/>
          <w:bCs/>
          <w:i/>
          <w:sz w:val="24"/>
          <w:szCs w:val="24"/>
          <w:lang w:val="uk-UA"/>
        </w:rPr>
        <w:t>гіпохлоритом</w:t>
      </w:r>
      <w:proofErr w:type="spellEnd"/>
      <w:r w:rsidRPr="00757D84">
        <w:rPr>
          <w:rFonts w:eastAsia="Calibri" w:cs="Times New Roman"/>
          <w:bCs/>
          <w:i/>
          <w:sz w:val="24"/>
          <w:szCs w:val="24"/>
          <w:lang w:val="uk-UA"/>
        </w:rPr>
        <w:t xml:space="preserve"> «</w:t>
      </w:r>
      <w:proofErr w:type="spellStart"/>
      <w:r w:rsidRPr="00757D84">
        <w:rPr>
          <w:rFonts w:eastAsia="Calibri" w:cs="Times New Roman"/>
          <w:bCs/>
          <w:i/>
          <w:sz w:val="24"/>
          <w:szCs w:val="24"/>
          <w:lang w:val="uk-UA"/>
        </w:rPr>
        <w:t>AquaDoctor</w:t>
      </w:r>
      <w:proofErr w:type="spellEnd"/>
      <w:r w:rsidRPr="00757D84">
        <w:rPr>
          <w:rFonts w:eastAsia="Calibri" w:cs="Times New Roman"/>
          <w:bCs/>
          <w:i/>
          <w:sz w:val="24"/>
          <w:szCs w:val="24"/>
          <w:lang w:val="uk-UA"/>
        </w:rPr>
        <w:t xml:space="preserve">», залежно від тиску, зросла на 17,6…52,3%, </w:t>
      </w:r>
      <w:proofErr w:type="spellStart"/>
      <w:r w:rsidRPr="00757D84">
        <w:rPr>
          <w:rFonts w:eastAsia="Calibri" w:cs="Times New Roman"/>
          <w:bCs/>
          <w:i/>
          <w:sz w:val="24"/>
          <w:szCs w:val="24"/>
          <w:lang w:val="uk-UA"/>
        </w:rPr>
        <w:t>анолітом</w:t>
      </w:r>
      <w:proofErr w:type="spellEnd"/>
      <w:r w:rsidRPr="00757D84">
        <w:rPr>
          <w:rFonts w:eastAsia="Calibri" w:cs="Times New Roman"/>
          <w:bCs/>
          <w:i/>
          <w:sz w:val="24"/>
          <w:szCs w:val="24"/>
          <w:lang w:val="uk-UA"/>
        </w:rPr>
        <w:t xml:space="preserve"> «Кристал» - на 23,7…92,0%. Промивка в польових умовах трубопроводів краплинного зрошення довжиною 136 м з 340 емітерами </w:t>
      </w:r>
      <w:proofErr w:type="spellStart"/>
      <w:r w:rsidRPr="00757D84">
        <w:rPr>
          <w:rFonts w:eastAsia="Calibri" w:cs="Times New Roman"/>
          <w:bCs/>
          <w:i/>
          <w:sz w:val="24"/>
          <w:szCs w:val="24"/>
          <w:lang w:val="uk-UA"/>
        </w:rPr>
        <w:t>анолітами</w:t>
      </w:r>
      <w:proofErr w:type="spellEnd"/>
      <w:r w:rsidRPr="00757D84">
        <w:rPr>
          <w:rFonts w:eastAsia="Calibri" w:cs="Times New Roman"/>
          <w:bCs/>
          <w:i/>
          <w:sz w:val="24"/>
          <w:szCs w:val="24"/>
          <w:lang w:val="uk-UA"/>
        </w:rPr>
        <w:t xml:space="preserve"> АНК призвела до збільшення витрат одного трубопроводу на 8 л/</w:t>
      </w:r>
      <w:proofErr w:type="spellStart"/>
      <w:r w:rsidRPr="00757D84">
        <w:rPr>
          <w:rFonts w:eastAsia="Calibri" w:cs="Times New Roman"/>
          <w:bCs/>
          <w:i/>
          <w:sz w:val="24"/>
          <w:szCs w:val="24"/>
          <w:lang w:val="uk-UA"/>
        </w:rPr>
        <w:t>год</w:t>
      </w:r>
      <w:proofErr w:type="spellEnd"/>
      <w:r w:rsidRPr="00757D84">
        <w:rPr>
          <w:rFonts w:eastAsia="Calibri" w:cs="Times New Roman"/>
          <w:bCs/>
          <w:i/>
          <w:sz w:val="24"/>
          <w:szCs w:val="24"/>
          <w:lang w:val="uk-UA"/>
        </w:rPr>
        <w:t xml:space="preserve">, іншого – на 13 л/год. </w:t>
      </w:r>
    </w:p>
    <w:p w:rsidR="00757D84" w:rsidRPr="00757D84" w:rsidRDefault="00757D84" w:rsidP="00757D84">
      <w:pPr>
        <w:suppressAutoHyphens w:val="0"/>
        <w:spacing w:after="0"/>
        <w:ind w:firstLine="567"/>
        <w:jc w:val="both"/>
        <w:rPr>
          <w:rFonts w:eastAsia="Calibri" w:cs="Times New Roman"/>
          <w:lang w:val="uk-UA"/>
        </w:rPr>
      </w:pPr>
      <w:r w:rsidRPr="00757D84">
        <w:rPr>
          <w:rFonts w:eastAsia="Calibri" w:cs="Times New Roman"/>
          <w:bCs/>
          <w:i/>
          <w:sz w:val="24"/>
          <w:szCs w:val="24"/>
          <w:lang w:val="uk-UA"/>
        </w:rPr>
        <w:t xml:space="preserve">Встановлено, що нейтральні </w:t>
      </w:r>
      <w:proofErr w:type="spellStart"/>
      <w:r w:rsidRPr="00757D84">
        <w:rPr>
          <w:rFonts w:eastAsia="Calibri" w:cs="Times New Roman"/>
          <w:bCs/>
          <w:i/>
          <w:sz w:val="24"/>
          <w:szCs w:val="24"/>
          <w:lang w:val="uk-UA"/>
        </w:rPr>
        <w:t>аноліти</w:t>
      </w:r>
      <w:proofErr w:type="spellEnd"/>
      <w:r w:rsidRPr="00757D84">
        <w:rPr>
          <w:rFonts w:eastAsia="Calibri" w:cs="Times New Roman"/>
          <w:bCs/>
          <w:i/>
          <w:sz w:val="24"/>
          <w:szCs w:val="24"/>
          <w:lang w:val="uk-UA"/>
        </w:rPr>
        <w:t xml:space="preserve"> АНК вітчизняного виробництва є ефективною і екологічно безпечною альтернативою хімічним речовинам (хлору, 15% </w:t>
      </w:r>
      <w:proofErr w:type="spellStart"/>
      <w:r w:rsidRPr="00757D84">
        <w:rPr>
          <w:rFonts w:eastAsia="Calibri" w:cs="Times New Roman"/>
          <w:bCs/>
          <w:i/>
          <w:sz w:val="24"/>
          <w:szCs w:val="24"/>
          <w:lang w:val="uk-UA"/>
        </w:rPr>
        <w:t>гіпохлориту</w:t>
      </w:r>
      <w:proofErr w:type="spellEnd"/>
      <w:r w:rsidRPr="00757D84">
        <w:rPr>
          <w:rFonts w:eastAsia="Calibri" w:cs="Times New Roman"/>
          <w:bCs/>
          <w:i/>
          <w:sz w:val="24"/>
          <w:szCs w:val="24"/>
          <w:lang w:val="uk-UA"/>
        </w:rPr>
        <w:t xml:space="preserve"> натрію, </w:t>
      </w:r>
      <w:proofErr w:type="spellStart"/>
      <w:r w:rsidRPr="00757D84">
        <w:rPr>
          <w:rFonts w:eastAsia="Calibri" w:cs="Times New Roman"/>
          <w:bCs/>
          <w:i/>
          <w:sz w:val="24"/>
          <w:szCs w:val="24"/>
          <w:lang w:val="uk-UA"/>
        </w:rPr>
        <w:t>д</w:t>
      </w:r>
      <w:r w:rsidRPr="00757D84">
        <w:rPr>
          <w:rFonts w:eastAsia="Calibri" w:cs="Times New Roman"/>
          <w:bCs/>
          <w:i/>
          <w:sz w:val="24"/>
          <w:szCs w:val="24"/>
          <w:lang w:val="uk-UA"/>
        </w:rPr>
        <w:t>і</w:t>
      </w:r>
      <w:r w:rsidRPr="00757D84">
        <w:rPr>
          <w:rFonts w:eastAsia="Calibri" w:cs="Times New Roman"/>
          <w:bCs/>
          <w:i/>
          <w:sz w:val="24"/>
          <w:szCs w:val="24"/>
          <w:lang w:val="uk-UA"/>
        </w:rPr>
        <w:t>оксиду</w:t>
      </w:r>
      <w:proofErr w:type="spellEnd"/>
      <w:r w:rsidRPr="00757D84">
        <w:rPr>
          <w:rFonts w:eastAsia="Calibri" w:cs="Times New Roman"/>
          <w:bCs/>
          <w:i/>
          <w:sz w:val="24"/>
          <w:szCs w:val="24"/>
          <w:lang w:val="uk-UA"/>
        </w:rPr>
        <w:t xml:space="preserve"> хлору і пероксиду водню), які сьогодні використовуються для промивки емітерів і тр</w:t>
      </w:r>
      <w:r w:rsidRPr="00757D84">
        <w:rPr>
          <w:rFonts w:eastAsia="Calibri" w:cs="Times New Roman"/>
          <w:bCs/>
          <w:i/>
          <w:sz w:val="24"/>
          <w:szCs w:val="24"/>
          <w:lang w:val="uk-UA"/>
        </w:rPr>
        <w:t>у</w:t>
      </w:r>
      <w:r w:rsidRPr="00757D84">
        <w:rPr>
          <w:rFonts w:eastAsia="Calibri" w:cs="Times New Roman"/>
          <w:bCs/>
          <w:i/>
          <w:sz w:val="24"/>
          <w:szCs w:val="24"/>
          <w:lang w:val="uk-UA"/>
        </w:rPr>
        <w:t>бопроводів краплинного зрошення від забруднень біологічного походження. Визначено, що ві</w:t>
      </w:r>
      <w:r w:rsidRPr="00757D84">
        <w:rPr>
          <w:rFonts w:eastAsia="Calibri" w:cs="Times New Roman"/>
          <w:bCs/>
          <w:i/>
          <w:sz w:val="24"/>
          <w:szCs w:val="24"/>
          <w:lang w:val="uk-UA"/>
        </w:rPr>
        <w:t>т</w:t>
      </w:r>
      <w:r w:rsidRPr="00757D84">
        <w:rPr>
          <w:rFonts w:eastAsia="Calibri" w:cs="Times New Roman"/>
          <w:bCs/>
          <w:i/>
          <w:sz w:val="24"/>
          <w:szCs w:val="24"/>
          <w:lang w:val="uk-UA"/>
        </w:rPr>
        <w:t xml:space="preserve">чизняні потужності виробництва </w:t>
      </w:r>
      <w:proofErr w:type="spellStart"/>
      <w:r w:rsidRPr="00757D84">
        <w:rPr>
          <w:rFonts w:eastAsia="Calibri" w:cs="Times New Roman"/>
          <w:bCs/>
          <w:i/>
          <w:sz w:val="24"/>
          <w:szCs w:val="24"/>
          <w:lang w:val="uk-UA"/>
        </w:rPr>
        <w:t>анолітів</w:t>
      </w:r>
      <w:proofErr w:type="spellEnd"/>
      <w:r w:rsidRPr="00757D84">
        <w:rPr>
          <w:rFonts w:eastAsia="Calibri" w:cs="Times New Roman"/>
          <w:bCs/>
          <w:i/>
          <w:sz w:val="24"/>
          <w:szCs w:val="24"/>
          <w:lang w:val="uk-UA"/>
        </w:rPr>
        <w:t xml:space="preserve"> АНК спроможні забезпечити потреби  українських аграріїв для промивки емітерів і трубопроводів краплинного зрошення</w:t>
      </w:r>
      <w:r w:rsidRPr="00757D84">
        <w:rPr>
          <w:rFonts w:eastAsia="Calibri" w:cs="Times New Roman"/>
          <w:lang w:val="uk-UA"/>
        </w:rPr>
        <w:t>.</w:t>
      </w:r>
    </w:p>
    <w:p w:rsidR="00757D84" w:rsidRPr="00920537" w:rsidRDefault="00757D84" w:rsidP="002E7C18">
      <w:pPr>
        <w:suppressAutoHyphens w:val="0"/>
        <w:spacing w:after="0"/>
        <w:jc w:val="both"/>
        <w:rPr>
          <w:rFonts w:eastAsia="Calibri" w:cs="Times New Roman"/>
          <w:i/>
          <w:sz w:val="24"/>
          <w:szCs w:val="24"/>
          <w:lang w:val="uk-UA"/>
        </w:rPr>
      </w:pPr>
      <w:r w:rsidRPr="00757D84">
        <w:rPr>
          <w:rFonts w:eastAsia="Calibri" w:cs="Times New Roman"/>
          <w:b/>
          <w:bCs/>
          <w:i/>
          <w:sz w:val="24"/>
          <w:szCs w:val="24"/>
          <w:lang w:val="uk-UA"/>
        </w:rPr>
        <w:t>Ключові слова:</w:t>
      </w:r>
      <w:r w:rsidRPr="00757D84">
        <w:rPr>
          <w:rFonts w:eastAsia="Calibri" w:cs="Times New Roman"/>
          <w:i/>
          <w:sz w:val="24"/>
          <w:szCs w:val="24"/>
          <w:lang w:val="uk-UA"/>
        </w:rPr>
        <w:t xml:space="preserve"> системи краплинного зрошення, краплинні водовипуски, забруднення біологічн</w:t>
      </w:r>
      <w:r w:rsidRPr="00757D84">
        <w:rPr>
          <w:rFonts w:eastAsia="Calibri" w:cs="Times New Roman"/>
          <w:i/>
          <w:sz w:val="24"/>
          <w:szCs w:val="24"/>
          <w:lang w:val="uk-UA"/>
        </w:rPr>
        <w:t>о</w:t>
      </w:r>
      <w:r w:rsidRPr="00757D84">
        <w:rPr>
          <w:rFonts w:eastAsia="Calibri" w:cs="Times New Roman"/>
          <w:i/>
          <w:sz w:val="24"/>
          <w:szCs w:val="24"/>
          <w:lang w:val="uk-UA"/>
        </w:rPr>
        <w:t xml:space="preserve">го походження, промивки, </w:t>
      </w:r>
      <w:proofErr w:type="spellStart"/>
      <w:r w:rsidRPr="00757D84">
        <w:rPr>
          <w:rFonts w:eastAsia="Calibri" w:cs="Times New Roman"/>
          <w:i/>
          <w:sz w:val="24"/>
          <w:szCs w:val="24"/>
          <w:lang w:val="uk-UA"/>
        </w:rPr>
        <w:t>електрохімічно</w:t>
      </w:r>
      <w:proofErr w:type="spellEnd"/>
      <w:r w:rsidRPr="00757D84">
        <w:rPr>
          <w:rFonts w:eastAsia="Calibri" w:cs="Times New Roman"/>
          <w:i/>
          <w:sz w:val="24"/>
          <w:szCs w:val="24"/>
          <w:lang w:val="uk-UA"/>
        </w:rPr>
        <w:t xml:space="preserve"> активовані </w:t>
      </w:r>
      <w:proofErr w:type="spellStart"/>
      <w:r w:rsidRPr="00757D84">
        <w:rPr>
          <w:rFonts w:eastAsia="Calibri" w:cs="Times New Roman"/>
          <w:i/>
          <w:sz w:val="24"/>
          <w:szCs w:val="24"/>
          <w:lang w:val="uk-UA"/>
        </w:rPr>
        <w:t>низькоконцентровані</w:t>
      </w:r>
      <w:proofErr w:type="spellEnd"/>
      <w:r w:rsidRPr="00757D84">
        <w:rPr>
          <w:rFonts w:eastAsia="Calibri" w:cs="Times New Roman"/>
          <w:i/>
          <w:sz w:val="24"/>
          <w:szCs w:val="24"/>
          <w:lang w:val="uk-UA"/>
        </w:rPr>
        <w:t xml:space="preserve"> сольові розчини, </w:t>
      </w:r>
      <w:proofErr w:type="spellStart"/>
      <w:r w:rsidRPr="00757D84">
        <w:rPr>
          <w:rFonts w:eastAsia="Calibri" w:cs="Times New Roman"/>
          <w:i/>
          <w:sz w:val="24"/>
          <w:szCs w:val="24"/>
          <w:lang w:val="uk-UA"/>
        </w:rPr>
        <w:t>аноліт</w:t>
      </w:r>
      <w:proofErr w:type="spellEnd"/>
      <w:r w:rsidRPr="00757D84">
        <w:rPr>
          <w:rFonts w:eastAsia="Calibri" w:cs="Times New Roman"/>
          <w:i/>
          <w:sz w:val="24"/>
          <w:szCs w:val="24"/>
          <w:lang w:val="uk-UA"/>
        </w:rPr>
        <w:t xml:space="preserve">, </w:t>
      </w:r>
      <w:proofErr w:type="spellStart"/>
      <w:r w:rsidRPr="00757D84">
        <w:rPr>
          <w:rFonts w:eastAsia="Calibri" w:cs="Times New Roman"/>
          <w:i/>
          <w:sz w:val="24"/>
          <w:szCs w:val="24"/>
          <w:lang w:val="uk-UA"/>
        </w:rPr>
        <w:t>гіпохлорит</w:t>
      </w:r>
      <w:proofErr w:type="spellEnd"/>
      <w:r w:rsidRPr="00757D84">
        <w:rPr>
          <w:rFonts w:eastAsia="Calibri" w:cs="Times New Roman"/>
          <w:i/>
          <w:sz w:val="24"/>
          <w:szCs w:val="24"/>
          <w:lang w:val="uk-UA"/>
        </w:rPr>
        <w:t xml:space="preserve"> натрію</w:t>
      </w:r>
    </w:p>
    <w:sectPr w:rsidR="00757D84" w:rsidRPr="00920537" w:rsidSect="00537051">
      <w:footerReference w:type="first" r:id="rId74"/>
      <w:pgSz w:w="11906" w:h="16838"/>
      <w:pgMar w:top="1134" w:right="851" w:bottom="1134" w:left="1134" w:header="0" w:footer="709" w:gutter="0"/>
      <w:cols w:space="720"/>
      <w:formProt w:val="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158C" w:rsidRDefault="0073158C">
      <w:pPr>
        <w:spacing w:after="0"/>
      </w:pPr>
      <w:r>
        <w:separator/>
      </w:r>
    </w:p>
  </w:endnote>
  <w:endnote w:type="continuationSeparator" w:id="0">
    <w:p w:rsidR="0073158C" w:rsidRDefault="0073158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21FB" w:rsidRDefault="001B21FB">
    <w:pPr>
      <w:pStyle w:val="aa"/>
      <w:rPr>
        <w:sz w:val="24"/>
        <w:szCs w:val="24"/>
        <w:lang w:val="uk-UA"/>
      </w:rPr>
    </w:pPr>
    <w:r>
      <w:rPr>
        <w:rFonts w:cs="Times New Roman"/>
        <w:sz w:val="24"/>
        <w:szCs w:val="24"/>
      </w:rPr>
      <w:t>©</w:t>
    </w:r>
    <w:r>
      <w:rPr>
        <w:sz w:val="24"/>
        <w:szCs w:val="24"/>
      </w:rPr>
      <w:t xml:space="preserve"> </w:t>
    </w:r>
    <w:r>
      <w:rPr>
        <w:sz w:val="24"/>
        <w:szCs w:val="24"/>
        <w:lang w:val="fr-FR"/>
      </w:rPr>
      <w:t>Romashchenko</w:t>
    </w:r>
    <w:r w:rsidRPr="004F24DB">
      <w:rPr>
        <w:sz w:val="24"/>
        <w:szCs w:val="24"/>
        <w:lang w:val="fr-FR"/>
      </w:rPr>
      <w:t xml:space="preserve"> </w:t>
    </w:r>
    <w:r>
      <w:rPr>
        <w:sz w:val="24"/>
        <w:szCs w:val="24"/>
        <w:lang w:val="fr-FR"/>
      </w:rPr>
      <w:t>M.I., Konakov</w:t>
    </w:r>
    <w:r w:rsidRPr="004F24DB">
      <w:rPr>
        <w:sz w:val="24"/>
        <w:szCs w:val="24"/>
        <w:lang w:val="fr-FR"/>
      </w:rPr>
      <w:t xml:space="preserve"> </w:t>
    </w:r>
    <w:r>
      <w:rPr>
        <w:sz w:val="24"/>
        <w:szCs w:val="24"/>
        <w:lang w:val="fr-FR"/>
      </w:rPr>
      <w:t>B.I., Polishchuk</w:t>
    </w:r>
    <w:r w:rsidRPr="004F24DB">
      <w:rPr>
        <w:sz w:val="24"/>
        <w:szCs w:val="24"/>
        <w:lang w:val="fr-FR"/>
      </w:rPr>
      <w:t xml:space="preserve"> </w:t>
    </w:r>
    <w:r>
      <w:rPr>
        <w:sz w:val="24"/>
        <w:szCs w:val="24"/>
        <w:lang w:val="fr-FR"/>
      </w:rPr>
      <w:t>V.V., Tomashevskyi</w:t>
    </w:r>
    <w:r w:rsidRPr="004F24DB">
      <w:rPr>
        <w:sz w:val="24"/>
        <w:szCs w:val="24"/>
        <w:lang w:val="fr-FR"/>
      </w:rPr>
      <w:t xml:space="preserve"> </w:t>
    </w:r>
    <w:r>
      <w:rPr>
        <w:sz w:val="24"/>
        <w:szCs w:val="24"/>
        <w:lang w:val="fr-FR"/>
      </w:rPr>
      <w:t>O.V., Kovalenko</w:t>
    </w:r>
    <w:r w:rsidRPr="004F24DB">
      <w:rPr>
        <w:sz w:val="24"/>
        <w:szCs w:val="24"/>
        <w:lang w:val="fr-FR"/>
      </w:rPr>
      <w:t xml:space="preserve"> </w:t>
    </w:r>
    <w:r>
      <w:rPr>
        <w:sz w:val="24"/>
        <w:szCs w:val="24"/>
        <w:lang w:val="fr-FR"/>
      </w:rPr>
      <w:t>I.O.</w:t>
    </w:r>
    <w:r>
      <w:rPr>
        <w:sz w:val="24"/>
        <w:szCs w:val="24"/>
        <w:lang w:val="uk-UA"/>
      </w:rPr>
      <w:t>,</w:t>
    </w:r>
    <w:r>
      <w:rPr>
        <w:sz w:val="24"/>
        <w:szCs w:val="24"/>
      </w:rPr>
      <w:t xml:space="preserve"> 202</w:t>
    </w:r>
    <w:r>
      <w:rPr>
        <w:sz w:val="24"/>
        <w:szCs w:val="24"/>
        <w:lang w:val="uk-UA"/>
      </w:rPr>
      <w:t>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158C" w:rsidRDefault="0073158C">
      <w:pPr>
        <w:spacing w:after="0"/>
      </w:pPr>
      <w:r>
        <w:separator/>
      </w:r>
    </w:p>
  </w:footnote>
  <w:footnote w:type="continuationSeparator" w:id="0">
    <w:p w:rsidR="0073158C" w:rsidRDefault="0073158C">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267D6A"/>
    <w:multiLevelType w:val="hybridMultilevel"/>
    <w:tmpl w:val="2F08D3E8"/>
    <w:lvl w:ilvl="0" w:tplc="058056F6">
      <w:start w:val="1"/>
      <w:numFmt w:val="decimal"/>
      <w:lvlText w:val="%1."/>
      <w:lvlJc w:val="left"/>
      <w:pPr>
        <w:ind w:left="720" w:hanging="360"/>
      </w:pPr>
      <w:rPr>
        <w:vertAlign w:val="superscrip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nsid w:val="703F66A1"/>
    <w:multiLevelType w:val="hybridMultilevel"/>
    <w:tmpl w:val="2D0ED6E0"/>
    <w:lvl w:ilvl="0" w:tplc="058056F6">
      <w:start w:val="1"/>
      <w:numFmt w:val="decimal"/>
      <w:lvlText w:val="%1."/>
      <w:lvlJc w:val="left"/>
      <w:pPr>
        <w:ind w:left="720" w:hanging="360"/>
      </w:pPr>
      <w:rPr>
        <w:vertAlign w:val="superscrip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spelling="clean" w:grammar="clean"/>
  <w:defaultTabStop w:val="708"/>
  <w:autoHyphenation/>
  <w:hyphenationZone w:val="0"/>
  <w:characterSpacingControl w:val="doNotCompress"/>
  <w:footnotePr>
    <w:footnote w:id="-1"/>
    <w:footnote w:id="0"/>
  </w:footnotePr>
  <w:endnotePr>
    <w:endnote w:id="-1"/>
    <w:endnote w:id="0"/>
  </w:end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1E8D"/>
    <w:rsid w:val="000B1E8D"/>
    <w:rsid w:val="001B21FB"/>
    <w:rsid w:val="00265368"/>
    <w:rsid w:val="002E7C18"/>
    <w:rsid w:val="00386180"/>
    <w:rsid w:val="004F24DB"/>
    <w:rsid w:val="00537051"/>
    <w:rsid w:val="0073158C"/>
    <w:rsid w:val="00757D84"/>
    <w:rsid w:val="00903742"/>
    <w:rsid w:val="00920537"/>
    <w:rsid w:val="00E911F9"/>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29C8"/>
    <w:pPr>
      <w:spacing w:after="160"/>
    </w:pPr>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A058F1"/>
    <w:rPr>
      <w:color w:val="0563C1"/>
      <w:u w:val="single"/>
    </w:rPr>
  </w:style>
  <w:style w:type="character" w:customStyle="1" w:styleId="a4">
    <w:name w:val="Название Знак"/>
    <w:basedOn w:val="a0"/>
    <w:link w:val="a5"/>
    <w:uiPriority w:val="10"/>
    <w:qFormat/>
    <w:rsid w:val="00A058F1"/>
    <w:rPr>
      <w:rFonts w:ascii="Cambria" w:eastAsia="Times New Roman" w:hAnsi="Cambria" w:cs="Times New Roman"/>
      <w:color w:val="17365D"/>
      <w:spacing w:val="5"/>
      <w:kern w:val="2"/>
      <w:sz w:val="52"/>
      <w:szCs w:val="52"/>
      <w:lang w:val="uk-UA"/>
    </w:rPr>
  </w:style>
  <w:style w:type="character" w:styleId="a6">
    <w:name w:val="Strong"/>
    <w:basedOn w:val="a0"/>
    <w:uiPriority w:val="22"/>
    <w:qFormat/>
    <w:rsid w:val="00A058F1"/>
    <w:rPr>
      <w:b/>
      <w:bCs/>
    </w:rPr>
  </w:style>
  <w:style w:type="character" w:customStyle="1" w:styleId="1">
    <w:name w:val="Неразрешенное упоминание1"/>
    <w:basedOn w:val="a0"/>
    <w:uiPriority w:val="99"/>
    <w:semiHidden/>
    <w:unhideWhenUsed/>
    <w:qFormat/>
    <w:rsid w:val="001466E2"/>
    <w:rPr>
      <w:color w:val="605E5C"/>
      <w:shd w:val="clear" w:color="auto" w:fill="E1DFDD"/>
    </w:rPr>
  </w:style>
  <w:style w:type="character" w:customStyle="1" w:styleId="a7">
    <w:name w:val="Верхний колонтитул Знак"/>
    <w:basedOn w:val="a0"/>
    <w:link w:val="a8"/>
    <w:uiPriority w:val="99"/>
    <w:qFormat/>
    <w:rsid w:val="007B0A23"/>
    <w:rPr>
      <w:rFonts w:ascii="Times New Roman" w:hAnsi="Times New Roman"/>
      <w:sz w:val="28"/>
    </w:rPr>
  </w:style>
  <w:style w:type="character" w:customStyle="1" w:styleId="a9">
    <w:name w:val="Нижний колонтитул Знак"/>
    <w:basedOn w:val="a0"/>
    <w:link w:val="aa"/>
    <w:uiPriority w:val="99"/>
    <w:qFormat/>
    <w:rsid w:val="007B0A23"/>
    <w:rPr>
      <w:rFonts w:ascii="Times New Roman" w:hAnsi="Times New Roman"/>
      <w:sz w:val="28"/>
    </w:rPr>
  </w:style>
  <w:style w:type="character" w:customStyle="1" w:styleId="HTML">
    <w:name w:val="Стандартный HTML Знак"/>
    <w:basedOn w:val="a0"/>
    <w:link w:val="HTML0"/>
    <w:uiPriority w:val="99"/>
    <w:semiHidden/>
    <w:qFormat/>
    <w:rsid w:val="0081696E"/>
    <w:rPr>
      <w:rFonts w:ascii="Consolas" w:hAnsi="Consolas"/>
      <w:sz w:val="20"/>
      <w:szCs w:val="20"/>
    </w:rPr>
  </w:style>
  <w:style w:type="character" w:customStyle="1" w:styleId="ab">
    <w:name w:val="Текст выноски Знак"/>
    <w:basedOn w:val="a0"/>
    <w:link w:val="ac"/>
    <w:uiPriority w:val="99"/>
    <w:semiHidden/>
    <w:qFormat/>
    <w:rsid w:val="00C04B3A"/>
    <w:rPr>
      <w:rFonts w:ascii="Tahoma" w:hAnsi="Tahoma" w:cs="Tahoma"/>
      <w:sz w:val="16"/>
      <w:szCs w:val="16"/>
    </w:rPr>
  </w:style>
  <w:style w:type="character" w:customStyle="1" w:styleId="10">
    <w:name w:val="Незакрита згадка1"/>
    <w:basedOn w:val="a0"/>
    <w:uiPriority w:val="99"/>
    <w:semiHidden/>
    <w:unhideWhenUsed/>
    <w:qFormat/>
    <w:rsid w:val="00263DB2"/>
    <w:rPr>
      <w:color w:val="605E5C"/>
      <w:shd w:val="clear" w:color="auto" w:fill="E1DFDD"/>
    </w:rPr>
  </w:style>
  <w:style w:type="character" w:styleId="ad">
    <w:name w:val="annotation reference"/>
    <w:basedOn w:val="a0"/>
    <w:uiPriority w:val="99"/>
    <w:semiHidden/>
    <w:unhideWhenUsed/>
    <w:qFormat/>
    <w:rsid w:val="00106961"/>
    <w:rPr>
      <w:sz w:val="16"/>
      <w:szCs w:val="16"/>
    </w:rPr>
  </w:style>
  <w:style w:type="character" w:customStyle="1" w:styleId="ae">
    <w:name w:val="Текст примечания Знак"/>
    <w:basedOn w:val="a0"/>
    <w:link w:val="af"/>
    <w:uiPriority w:val="99"/>
    <w:semiHidden/>
    <w:qFormat/>
    <w:rsid w:val="00106961"/>
    <w:rPr>
      <w:rFonts w:ascii="Times New Roman" w:hAnsi="Times New Roman"/>
      <w:sz w:val="20"/>
      <w:szCs w:val="20"/>
    </w:rPr>
  </w:style>
  <w:style w:type="character" w:customStyle="1" w:styleId="af0">
    <w:name w:val="Тема примечания Знак"/>
    <w:basedOn w:val="ae"/>
    <w:link w:val="af1"/>
    <w:uiPriority w:val="99"/>
    <w:semiHidden/>
    <w:qFormat/>
    <w:rsid w:val="00106961"/>
    <w:rPr>
      <w:rFonts w:ascii="Times New Roman" w:hAnsi="Times New Roman"/>
      <w:b/>
      <w:bCs/>
      <w:sz w:val="20"/>
      <w:szCs w:val="20"/>
    </w:rPr>
  </w:style>
  <w:style w:type="character" w:styleId="af2">
    <w:name w:val="FollowedHyperlink"/>
    <w:basedOn w:val="a0"/>
    <w:uiPriority w:val="99"/>
    <w:semiHidden/>
    <w:unhideWhenUsed/>
    <w:rsid w:val="001A2A2F"/>
    <w:rPr>
      <w:color w:val="954F72" w:themeColor="followedHyperlink"/>
      <w:u w:val="single"/>
    </w:rPr>
  </w:style>
  <w:style w:type="character" w:customStyle="1" w:styleId="UnresolvedMention">
    <w:name w:val="Unresolved Mention"/>
    <w:basedOn w:val="a0"/>
    <w:uiPriority w:val="99"/>
    <w:semiHidden/>
    <w:unhideWhenUsed/>
    <w:qFormat/>
    <w:rsid w:val="00286084"/>
    <w:rPr>
      <w:color w:val="605E5C"/>
      <w:shd w:val="clear" w:color="auto" w:fill="E1DFDD"/>
    </w:rPr>
  </w:style>
  <w:style w:type="paragraph" w:customStyle="1" w:styleId="Heading">
    <w:name w:val="Heading"/>
    <w:basedOn w:val="a"/>
    <w:next w:val="af3"/>
    <w:qFormat/>
    <w:pPr>
      <w:keepNext/>
      <w:spacing w:before="240" w:after="120"/>
    </w:pPr>
    <w:rPr>
      <w:rFonts w:ascii="Liberation Sans" w:eastAsia="Microsoft YaHei" w:hAnsi="Liberation Sans" w:cs="Lucida Sans"/>
      <w:szCs w:val="28"/>
    </w:rPr>
  </w:style>
  <w:style w:type="paragraph" w:styleId="af3">
    <w:name w:val="Body Text"/>
    <w:basedOn w:val="a"/>
    <w:pPr>
      <w:spacing w:after="140" w:line="276" w:lineRule="auto"/>
    </w:pPr>
  </w:style>
  <w:style w:type="paragraph" w:styleId="af4">
    <w:name w:val="List"/>
    <w:basedOn w:val="af3"/>
    <w:rPr>
      <w:rFonts w:cs="Lucida Sans"/>
    </w:rPr>
  </w:style>
  <w:style w:type="paragraph" w:styleId="af5">
    <w:name w:val="caption"/>
    <w:basedOn w:val="a"/>
    <w:qFormat/>
    <w:pPr>
      <w:suppressLineNumbers/>
      <w:spacing w:before="120" w:after="120"/>
    </w:pPr>
    <w:rPr>
      <w:rFonts w:cs="Lucida Sans"/>
      <w:i/>
      <w:iCs/>
      <w:sz w:val="24"/>
      <w:szCs w:val="24"/>
    </w:rPr>
  </w:style>
  <w:style w:type="paragraph" w:customStyle="1" w:styleId="Index">
    <w:name w:val="Index"/>
    <w:basedOn w:val="a"/>
    <w:qFormat/>
    <w:pPr>
      <w:suppressLineNumbers/>
    </w:pPr>
    <w:rPr>
      <w:rFonts w:cs="Lucida Sans"/>
    </w:rPr>
  </w:style>
  <w:style w:type="paragraph" w:styleId="af6">
    <w:name w:val="List Paragraph"/>
    <w:basedOn w:val="a"/>
    <w:uiPriority w:val="34"/>
    <w:qFormat/>
    <w:rsid w:val="00AD1959"/>
    <w:pPr>
      <w:ind w:left="720"/>
      <w:contextualSpacing/>
    </w:pPr>
  </w:style>
  <w:style w:type="paragraph" w:styleId="a5">
    <w:name w:val="Title"/>
    <w:basedOn w:val="a"/>
    <w:next w:val="a"/>
    <w:link w:val="a4"/>
    <w:uiPriority w:val="10"/>
    <w:qFormat/>
    <w:rsid w:val="00A058F1"/>
    <w:pPr>
      <w:pBdr>
        <w:bottom w:val="single" w:sz="8" w:space="4" w:color="4F81BD"/>
      </w:pBdr>
      <w:spacing w:after="300"/>
      <w:contextualSpacing/>
    </w:pPr>
    <w:rPr>
      <w:rFonts w:ascii="Cambria" w:eastAsia="Times New Roman" w:hAnsi="Cambria" w:cs="Times New Roman"/>
      <w:color w:val="17365D"/>
      <w:spacing w:val="5"/>
      <w:kern w:val="2"/>
      <w:sz w:val="52"/>
      <w:szCs w:val="52"/>
      <w:lang w:val="uk-UA"/>
    </w:rPr>
  </w:style>
  <w:style w:type="paragraph" w:styleId="af7">
    <w:name w:val="No Spacing"/>
    <w:uiPriority w:val="1"/>
    <w:qFormat/>
    <w:rsid w:val="00A058F1"/>
    <w:rPr>
      <w:rFonts w:cs="Times New Roman"/>
      <w:lang w:val="uk-UA"/>
    </w:rPr>
  </w:style>
  <w:style w:type="paragraph" w:customStyle="1" w:styleId="HeaderandFooter">
    <w:name w:val="Header and Footer"/>
    <w:basedOn w:val="a"/>
    <w:qFormat/>
  </w:style>
  <w:style w:type="paragraph" w:styleId="a8">
    <w:name w:val="header"/>
    <w:basedOn w:val="a"/>
    <w:link w:val="a7"/>
    <w:uiPriority w:val="99"/>
    <w:unhideWhenUsed/>
    <w:rsid w:val="007B0A23"/>
    <w:pPr>
      <w:tabs>
        <w:tab w:val="center" w:pos="4677"/>
        <w:tab w:val="right" w:pos="9355"/>
      </w:tabs>
      <w:spacing w:after="0"/>
    </w:pPr>
  </w:style>
  <w:style w:type="paragraph" w:styleId="aa">
    <w:name w:val="footer"/>
    <w:basedOn w:val="a"/>
    <w:link w:val="a9"/>
    <w:uiPriority w:val="99"/>
    <w:unhideWhenUsed/>
    <w:rsid w:val="007B0A23"/>
    <w:pPr>
      <w:tabs>
        <w:tab w:val="center" w:pos="4677"/>
        <w:tab w:val="right" w:pos="9355"/>
      </w:tabs>
      <w:spacing w:after="0"/>
    </w:pPr>
  </w:style>
  <w:style w:type="paragraph" w:styleId="HTML0">
    <w:name w:val="HTML Preformatted"/>
    <w:basedOn w:val="a"/>
    <w:link w:val="HTML"/>
    <w:uiPriority w:val="99"/>
    <w:semiHidden/>
    <w:unhideWhenUsed/>
    <w:qFormat/>
    <w:rsid w:val="0081696E"/>
    <w:pPr>
      <w:spacing w:after="0"/>
    </w:pPr>
    <w:rPr>
      <w:rFonts w:ascii="Consolas" w:hAnsi="Consolas"/>
      <w:sz w:val="20"/>
      <w:szCs w:val="20"/>
    </w:rPr>
  </w:style>
  <w:style w:type="paragraph" w:styleId="ac">
    <w:name w:val="Balloon Text"/>
    <w:basedOn w:val="a"/>
    <w:link w:val="ab"/>
    <w:uiPriority w:val="99"/>
    <w:semiHidden/>
    <w:unhideWhenUsed/>
    <w:qFormat/>
    <w:rsid w:val="00C04B3A"/>
    <w:pPr>
      <w:spacing w:after="0"/>
    </w:pPr>
    <w:rPr>
      <w:rFonts w:ascii="Tahoma" w:hAnsi="Tahoma" w:cs="Tahoma"/>
      <w:sz w:val="16"/>
      <w:szCs w:val="16"/>
    </w:rPr>
  </w:style>
  <w:style w:type="paragraph" w:styleId="af">
    <w:name w:val="annotation text"/>
    <w:basedOn w:val="a"/>
    <w:link w:val="ae"/>
    <w:uiPriority w:val="99"/>
    <w:semiHidden/>
    <w:unhideWhenUsed/>
    <w:rsid w:val="00106961"/>
    <w:rPr>
      <w:sz w:val="20"/>
      <w:szCs w:val="20"/>
    </w:rPr>
  </w:style>
  <w:style w:type="paragraph" w:styleId="af1">
    <w:name w:val="annotation subject"/>
    <w:basedOn w:val="af"/>
    <w:next w:val="af"/>
    <w:link w:val="af0"/>
    <w:uiPriority w:val="99"/>
    <w:semiHidden/>
    <w:unhideWhenUsed/>
    <w:qFormat/>
    <w:rsid w:val="00106961"/>
    <w:rPr>
      <w:b/>
      <w:bCs/>
    </w:rPr>
  </w:style>
  <w:style w:type="paragraph" w:customStyle="1" w:styleId="FrameContents">
    <w:name w:val="Frame Contents"/>
    <w:basedOn w:val="a"/>
    <w:qFormat/>
  </w:style>
  <w:style w:type="paragraph" w:customStyle="1" w:styleId="FrameContentsuser">
    <w:name w:val="Frame Contents (user)"/>
    <w:basedOn w:val="a"/>
    <w:qFormat/>
  </w:style>
  <w:style w:type="paragraph" w:customStyle="1" w:styleId="TableContents">
    <w:name w:val="Table Contents"/>
    <w:basedOn w:val="a"/>
    <w:qFormat/>
    <w:pPr>
      <w:widowControl w:val="0"/>
      <w:suppressLineNumbers/>
    </w:pPr>
  </w:style>
  <w:style w:type="paragraph" w:customStyle="1" w:styleId="TableHeading">
    <w:name w:val="Table Heading"/>
    <w:basedOn w:val="TableContents"/>
    <w:qFormat/>
    <w:pPr>
      <w:jc w:val="center"/>
    </w:pPr>
    <w:rPr>
      <w:b/>
      <w:bCs/>
    </w:rPr>
  </w:style>
  <w:style w:type="table" w:styleId="af8">
    <w:name w:val="Table Grid"/>
    <w:basedOn w:val="a1"/>
    <w:uiPriority w:val="39"/>
    <w:rsid w:val="00C169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ітка таблиці2"/>
    <w:basedOn w:val="a1"/>
    <w:uiPriority w:val="39"/>
    <w:rsid w:val="001A2A2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ітка таблиці3"/>
    <w:basedOn w:val="a1"/>
    <w:uiPriority w:val="39"/>
    <w:rsid w:val="001A2A2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ітка таблиці4"/>
    <w:basedOn w:val="a1"/>
    <w:uiPriority w:val="39"/>
    <w:rsid w:val="001A2A2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ітка таблиці5"/>
    <w:basedOn w:val="a1"/>
    <w:uiPriority w:val="39"/>
    <w:rsid w:val="001A2A2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ітка таблиці31"/>
    <w:basedOn w:val="a1"/>
    <w:uiPriority w:val="59"/>
    <w:rsid w:val="001A2A2F"/>
    <w:rPr>
      <w:sz w:val="24"/>
      <w:szCs w:val="24"/>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ітка таблиці32"/>
    <w:basedOn w:val="a1"/>
    <w:uiPriority w:val="59"/>
    <w:rsid w:val="001A2A2F"/>
    <w:rPr>
      <w:sz w:val="24"/>
      <w:szCs w:val="24"/>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61785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orcid.org/0000-0003-0429-7406" TargetMode="External"/><Relationship Id="rId18" Type="http://schemas.openxmlformats.org/officeDocument/2006/relationships/image" Target="media/image1.png"/><Relationship Id="rId26" Type="http://schemas.openxmlformats.org/officeDocument/2006/relationships/image" Target="media/image7.jpeg"/><Relationship Id="rId39" Type="http://schemas.openxmlformats.org/officeDocument/2006/relationships/image" Target="media/image17.png"/><Relationship Id="rId21" Type="http://schemas.openxmlformats.org/officeDocument/2006/relationships/image" Target="media/image24.png"/><Relationship Id="rId34" Type="http://schemas.openxmlformats.org/officeDocument/2006/relationships/oleObject" Target="embeddings/oleObject1.bin"/><Relationship Id="rId47" Type="http://schemas.openxmlformats.org/officeDocument/2006/relationships/image" Target="media/image200.png"/><Relationship Id="rId50" Type="http://schemas.openxmlformats.org/officeDocument/2006/relationships/image" Target="media/image23.png"/><Relationship Id="rId55" Type="http://schemas.openxmlformats.org/officeDocument/2006/relationships/hyperlink" Target="https://doi.org/10.1038/s41598-025-95915-w" TargetMode="External"/><Relationship Id="rId63" Type="http://schemas.openxmlformats.org/officeDocument/2006/relationships/hyperlink" Target="https://doi.org/10.3390/pr8050534" TargetMode="External"/><Relationship Id="rId68" Type="http://schemas.openxmlformats.org/officeDocument/2006/relationships/hyperlink" Target="mailto:crony@meta.ua" TargetMode="External"/><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s://orcid.org/0009-0004-3214-4217" TargetMode="External"/><Relationship Id="rId2" Type="http://schemas.openxmlformats.org/officeDocument/2006/relationships/numbering" Target="numbering.xml"/><Relationship Id="rId16" Type="http://schemas.openxmlformats.org/officeDocument/2006/relationships/hyperlink" Target="mailto:aleksandr.timoshevskyi@gmail.com" TargetMode="External"/><Relationship Id="rId29" Type="http://schemas.openxmlformats.org/officeDocument/2006/relationships/image" Target="media/image10.png"/><Relationship Id="rId11" Type="http://schemas.openxmlformats.org/officeDocument/2006/relationships/hyperlink" Target="https://orcid.org/0000-0003-3065-4745"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6.png"/><Relationship Id="rId40" Type="http://schemas.openxmlformats.org/officeDocument/2006/relationships/oleObject" Target="embeddings/oleObject4.bin"/><Relationship Id="rId45" Type="http://schemas.openxmlformats.org/officeDocument/2006/relationships/image" Target="media/image20.png"/><Relationship Id="rId53" Type="http://schemas.openxmlformats.org/officeDocument/2006/relationships/hyperlink" Target="https://doi.org/10.1016/j.agwat.2023.108624" TargetMode="External"/><Relationship Id="rId58" Type="http://schemas.openxmlformats.org/officeDocument/2006/relationships/hyperlink" Target="https://ucanr.edu/site/maintenance-microirrigation-systems/chlorination" TargetMode="External"/><Relationship Id="rId66" Type="http://schemas.openxmlformats.org/officeDocument/2006/relationships/hyperlink" Target="mailto:mi.romashchenko@gmail.com" TargetMode="External"/><Relationship Id="rId7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s://orcid.org/0009-0004-3214-4217"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oleObject" Target="embeddings/oleObject2.bin"/><Relationship Id="rId49" Type="http://schemas.openxmlformats.org/officeDocument/2006/relationships/image" Target="media/image22.png"/><Relationship Id="rId57" Type="http://schemas.openxmlformats.org/officeDocument/2006/relationships/hyperlink" Target="https://doi.org/10.3390/agronomy14071538" TargetMode="External"/><Relationship Id="rId61" Type="http://schemas.openxmlformats.org/officeDocument/2006/relationships/hyperlink" Target="https://www.fujiiryoki.in/history-of-alkaline-ionized-water-electrolyzed-reduced-water-in-japan/" TargetMode="External"/><Relationship Id="rId10" Type="http://schemas.openxmlformats.org/officeDocument/2006/relationships/hyperlink" Target="mailto:mi.romashchenko@gmail.com" TargetMode="External"/><Relationship Id="rId19" Type="http://schemas.openxmlformats.org/officeDocument/2006/relationships/image" Target="media/image2.png"/><Relationship Id="rId31" Type="http://schemas.openxmlformats.org/officeDocument/2006/relationships/image" Target="media/image12.jpeg"/><Relationship Id="rId44" Type="http://schemas.openxmlformats.org/officeDocument/2006/relationships/image" Target="media/image19.png"/><Relationship Id="rId52" Type="http://schemas.openxmlformats.org/officeDocument/2006/relationships/hyperlink" Target="https://doi.org/10.3389/fmicb.2021.730344" TargetMode="External"/><Relationship Id="rId60" Type="http://schemas.openxmlformats.org/officeDocument/2006/relationships/hyperlink" Target="https://royalbrinkman.com/knowledge-center/technical-projects/cleaning-drip-system-during-cultivation" TargetMode="External"/><Relationship Id="rId65" Type="http://schemas.openxmlformats.org/officeDocument/2006/relationships/hyperlink" Target="https://orcid.org/0000-0002-9997-1346" TargetMode="External"/><Relationship Id="rId73" Type="http://schemas.openxmlformats.org/officeDocument/2006/relationships/hyperlink" Target="https://orcid.org/0000-0003-1548-3992" TargetMode="External"/><Relationship Id="rId4" Type="http://schemas.microsoft.com/office/2007/relationships/stylesWithEffects" Target="stylesWithEffects.xml"/><Relationship Id="rId9" Type="http://schemas.openxmlformats.org/officeDocument/2006/relationships/hyperlink" Target="https://orcid.org/0000-0002-9997-1346" TargetMode="External"/><Relationship Id="rId14" Type="http://schemas.openxmlformats.org/officeDocument/2006/relationships/hyperlink" Target="mailto:vitaliypolishchuk@ukr.net"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5.png"/><Relationship Id="rId43" Type="http://schemas.openxmlformats.org/officeDocument/2006/relationships/image" Target="media/image180.png"/><Relationship Id="rId48" Type="http://schemas.openxmlformats.org/officeDocument/2006/relationships/image" Target="media/image21.png"/><Relationship Id="rId56" Type="http://schemas.openxmlformats.org/officeDocument/2006/relationships/hyperlink" Target="https://doi.org/10.13031/2013.32067" TargetMode="External"/><Relationship Id="rId64" Type="http://schemas.openxmlformats.org/officeDocument/2006/relationships/hyperlink" Target="https://doi.org/10.31073/mivg202402-390" TargetMode="External"/><Relationship Id="rId69" Type="http://schemas.openxmlformats.org/officeDocument/2006/relationships/hyperlink" Target="https://orcid.org/0000-0003-0429-7406" TargetMode="External"/><Relationship Id="rId8" Type="http://schemas.openxmlformats.org/officeDocument/2006/relationships/endnotes" Target="endnotes.xml"/><Relationship Id="rId51" Type="http://schemas.openxmlformats.org/officeDocument/2006/relationships/hyperlink" Target="https://doi.org/10.1007/s00253-002-1066-9" TargetMode="External"/><Relationship Id="rId72" Type="http://schemas.openxmlformats.org/officeDocument/2006/relationships/hyperlink" Target="mailto:aleksandr.timoshevskyi@gmail.com" TargetMode="External"/><Relationship Id="rId3" Type="http://schemas.openxmlformats.org/officeDocument/2006/relationships/styles" Target="styles.xml"/><Relationship Id="rId12" Type="http://schemas.openxmlformats.org/officeDocument/2006/relationships/hyperlink" Target="mailto:crony@meta.ua" TargetMode="External"/><Relationship Id="rId17" Type="http://schemas.openxmlformats.org/officeDocument/2006/relationships/hyperlink" Target="https://orcid.org/0000-0003-1548-3992"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oleObject" Target="embeddings/oleObject3.bin"/><Relationship Id="rId46" Type="http://schemas.microsoft.com/office/2007/relationships/hdphoto" Target="media/hdphoto2.wdp"/><Relationship Id="rId59" Type="http://schemas.openxmlformats.org/officeDocument/2006/relationships/hyperlink" Target="https://eaiwater.com/chlorine-dioxide-biofilm/" TargetMode="External"/><Relationship Id="rId67" Type="http://schemas.openxmlformats.org/officeDocument/2006/relationships/hyperlink" Target="https://orcid.org/0000-0003-3065-4745" TargetMode="External"/><Relationship Id="rId20" Type="http://schemas.microsoft.com/office/2007/relationships/hdphoto" Target="media/hdphoto1.wdp"/><Relationship Id="rId41" Type="http://schemas.openxmlformats.org/officeDocument/2006/relationships/image" Target="media/image18.png"/><Relationship Id="rId54" Type="http://schemas.openxmlformats.org/officeDocument/2006/relationships/hyperlink" Target="https://doi.org/10.3390/agriculture12020202" TargetMode="External"/><Relationship Id="rId62" Type="http://schemas.openxmlformats.org/officeDocument/2006/relationships/hyperlink" Target="https://doi.org/10.31073/mivg202302-365" TargetMode="External"/><Relationship Id="rId70" Type="http://schemas.openxmlformats.org/officeDocument/2006/relationships/hyperlink" Target="mailto:vitaliypolishchuk@ukr.net"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majorFont>
      <a:minorFont>
        <a:latin typeface="Calibri"/>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6A41D9-0306-4110-B66D-840F5EAB2E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540</TotalTime>
  <Pages>14</Pages>
  <Words>6149</Words>
  <Characters>35485</Characters>
  <Application>Microsoft Office Word</Application>
  <DocSecurity>0</DocSecurity>
  <Lines>755</Lines>
  <Paragraphs>358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41276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dc:description/>
  <cp:lastModifiedBy>Kateryna</cp:lastModifiedBy>
  <cp:revision>141</cp:revision>
  <dcterms:created xsi:type="dcterms:W3CDTF">2025-11-26T09:53:00Z</dcterms:created>
  <dcterms:modified xsi:type="dcterms:W3CDTF">2025-12-24T12:13:00Z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19c18746e19affd0e76bf7c4904d9abffe8e58743b25e8253a13a100ffec0113</vt:lpwstr>
  </property>
</Properties>
</file>