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291" w:rsidRPr="00A3729B" w:rsidRDefault="005758E2" w:rsidP="005E5291">
      <w:pPr>
        <w:suppressAutoHyphens w:val="0"/>
        <w:spacing w:after="0" w:line="240" w:lineRule="auto"/>
        <w:rPr>
          <w:rFonts w:ascii="Times New Roman" w:hAnsi="Times New Roman" w:cs="Times New Roman"/>
          <w:sz w:val="24"/>
          <w:szCs w:val="24"/>
          <w:lang w:val="en-US"/>
        </w:rPr>
      </w:pPr>
      <w:r>
        <w:rPr>
          <w:rFonts w:cs="Times New Roman"/>
          <w:noProof/>
        </w:rPr>
        <w:pict>
          <v:shapetype id="_x0000_t202" coordsize="21600,21600" o:spt="202" path="m,l,21600r21600,l21600,xe">
            <v:stroke joinstyle="miter"/>
            <v:path gradientshapeok="t" o:connecttype="rect"/>
          </v:shapetype>
          <v:shape id="_x0000_s1027" type="#_x0000_t202" style="position:absolute;margin-left:0;margin-top:0;width:50pt;height:50pt;z-index:2;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">
            <o:lock v:ext="edit" selection="t"/>
          </v:shape>
        </w:pict>
      </w:r>
      <w:r w:rsidR="005E5291" w:rsidRPr="00A3729B">
        <w:rPr>
          <w:rFonts w:ascii="Times New Roman" w:hAnsi="Times New Roman" w:cs="Times New Roman"/>
          <w:sz w:val="24"/>
          <w:szCs w:val="24"/>
          <w:lang w:val="en-US"/>
        </w:rPr>
        <w:t xml:space="preserve">DOI: </w:t>
      </w:r>
      <w:r w:rsidR="004C6C73" w:rsidRPr="004C6C73">
        <w:rPr>
          <w:rFonts w:ascii="Times New Roman" w:hAnsi="Times New Roman" w:cs="Times New Roman"/>
          <w:sz w:val="24"/>
          <w:szCs w:val="24"/>
          <w:lang w:val="en-US"/>
        </w:rPr>
        <w:t>https://doi.org/10.31073/mivg202502-428</w:t>
      </w:r>
    </w:p>
    <w:p w:rsidR="005E5291" w:rsidRDefault="005E5291" w:rsidP="005E5291">
      <w:pPr>
        <w:suppressAutoHyphens w:val="0"/>
        <w:spacing w:after="0" w:line="259" w:lineRule="auto"/>
        <w:rPr>
          <w:rFonts w:ascii="Times New Roman" w:hAnsi="Times New Roman" w:cs="Times New Roman"/>
          <w:sz w:val="24"/>
          <w:szCs w:val="24"/>
          <w:lang w:val="uk-UA"/>
        </w:rPr>
      </w:pPr>
      <w:r w:rsidRPr="00A3729B">
        <w:rPr>
          <w:rFonts w:ascii="Times New Roman" w:hAnsi="Times New Roman" w:cs="Times New Roman"/>
          <w:sz w:val="24"/>
          <w:szCs w:val="24"/>
          <w:lang w:val="en-US"/>
        </w:rPr>
        <w:t>Available at (PDF):</w:t>
      </w:r>
      <w:r w:rsidR="004C6C73" w:rsidRPr="004C6C73">
        <w:rPr>
          <w:lang w:val="en-US"/>
        </w:rPr>
        <w:t xml:space="preserve"> </w:t>
      </w:r>
      <w:r w:rsidR="004C6C73" w:rsidRPr="004C6C73">
        <w:rPr>
          <w:rFonts w:ascii="Times New Roman" w:hAnsi="Times New Roman" w:cs="Times New Roman"/>
          <w:sz w:val="24"/>
          <w:szCs w:val="24"/>
          <w:lang w:val="en-US"/>
        </w:rPr>
        <w:t>https://mivg.iwpim.com.ua/index.php/mivg/article/view/428</w:t>
      </w:r>
      <w:r w:rsidR="005758E2">
        <w:rPr>
          <w:rFonts w:cs="Times New Roman"/>
        </w:rPr>
        <w:pict>
          <v:shape id="DeepLBoxSPIDType" o:spid="_x0000_s1026" type="#_x0000_t202" style="position:absolute;margin-left:0;margin-top:0;width:50pt;height:50pt;z-index:1;visibility:hidden;mso-wrap-edited:f;mso-position-horizontal-relative:text;mso-position-vertical-relative:text">
            <o:lock v:ext="edit" selection="t"/>
          </v:shape>
        </w:pict>
      </w:r>
    </w:p>
    <w:p w:rsidR="008E630A" w:rsidRPr="008E630A" w:rsidRDefault="008E630A" w:rsidP="005E5291">
      <w:pPr>
        <w:suppressAutoHyphens w:val="0"/>
        <w:spacing w:after="0" w:line="259" w:lineRule="auto"/>
        <w:rPr>
          <w:rFonts w:cs="Times New Roman"/>
          <w:sz w:val="8"/>
          <w:szCs w:val="8"/>
          <w:lang w:val="uk-UA"/>
        </w:rPr>
      </w:pPr>
    </w:p>
    <w:p w:rsidR="00355B6E" w:rsidRDefault="001A685C">
      <w:pPr>
        <w:spacing w:after="0" w:line="240" w:lineRule="auto"/>
        <w:rPr>
          <w:lang w:val="en-US"/>
        </w:rPr>
      </w:pPr>
      <w:r>
        <w:rPr>
          <w:rFonts w:ascii="Times New Roman" w:hAnsi="Times New Roman" w:cs="Times New Roman"/>
          <w:sz w:val="28"/>
          <w:szCs w:val="28"/>
          <w:lang w:val="en-US"/>
        </w:rPr>
        <w:t>UDC 631.45:631.821.1:631.8:633/635</w:t>
      </w:r>
    </w:p>
    <w:p w:rsidR="00405D1B" w:rsidRPr="008E630A" w:rsidRDefault="00405D1B" w:rsidP="00405D1B">
      <w:pPr>
        <w:spacing w:after="0" w:line="240" w:lineRule="auto"/>
        <w:rPr>
          <w:rFonts w:ascii="Times New Roman" w:hAnsi="Times New Roman" w:cs="Times New Roman"/>
          <w:sz w:val="28"/>
          <w:szCs w:val="28"/>
          <w:lang w:val="uk-UA"/>
        </w:rPr>
      </w:pPr>
    </w:p>
    <w:p w:rsidR="00405D1B" w:rsidRDefault="001A685C" w:rsidP="00405D1B">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en-US"/>
        </w:rPr>
        <w:t xml:space="preserve">APPROACHES TO IMPROVE THE EFFICIENCY OF CROPS </w:t>
      </w:r>
    </w:p>
    <w:p w:rsidR="00355B6E" w:rsidRPr="00405D1B" w:rsidRDefault="001A685C" w:rsidP="00405D1B">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GROWING ON A SOD-PODZOLIC SOIL</w:t>
      </w:r>
    </w:p>
    <w:p w:rsidR="00355B6E" w:rsidRDefault="00355B6E">
      <w:pPr>
        <w:spacing w:after="0" w:line="240" w:lineRule="auto"/>
        <w:jc w:val="center"/>
        <w:rPr>
          <w:lang w:val="en-US"/>
        </w:rPr>
      </w:pPr>
    </w:p>
    <w:p w:rsidR="0067749D" w:rsidRDefault="0067749D" w:rsidP="0067749D">
      <w:pPr>
        <w:suppressAutoHyphens w:val="0"/>
        <w:spacing w:after="0" w:line="240" w:lineRule="auto"/>
        <w:jc w:val="both"/>
        <w:rPr>
          <w:rFonts w:ascii="Times New Roman" w:hAnsi="Times New Roman" w:cs="Times New Roman"/>
          <w:b/>
          <w:sz w:val="24"/>
          <w:szCs w:val="24"/>
          <w:lang w:val="en-US"/>
        </w:rPr>
      </w:pPr>
      <w:r w:rsidRPr="0067749D">
        <w:rPr>
          <w:rFonts w:ascii="Times New Roman" w:hAnsi="Times New Roman" w:cs="Times New Roman"/>
          <w:b/>
          <w:sz w:val="24"/>
          <w:szCs w:val="24"/>
          <w:lang w:val="uk-UA"/>
        </w:rPr>
        <w:t xml:space="preserve">V.M. </w:t>
      </w:r>
      <w:proofErr w:type="spellStart"/>
      <w:r w:rsidRPr="0067749D">
        <w:rPr>
          <w:rFonts w:ascii="Times New Roman" w:hAnsi="Times New Roman" w:cs="Times New Roman"/>
          <w:b/>
          <w:sz w:val="24"/>
          <w:szCs w:val="24"/>
          <w:lang w:val="uk-UA"/>
        </w:rPr>
        <w:t>Polovyi¹</w:t>
      </w:r>
      <w:proofErr w:type="spellEnd"/>
      <w:r w:rsidRPr="0067749D">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Doctor</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of</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Agricultural</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Sciences</w:t>
      </w:r>
      <w:proofErr w:type="spellEnd"/>
      <w:r>
        <w:rPr>
          <w:rFonts w:ascii="Times New Roman" w:hAnsi="Times New Roman" w:cs="Times New Roman"/>
          <w:b/>
          <w:sz w:val="24"/>
          <w:szCs w:val="24"/>
          <w:lang w:val="en-US"/>
        </w:rPr>
        <w:t>,</w:t>
      </w:r>
      <w:r w:rsidRPr="0067749D">
        <w:rPr>
          <w:rFonts w:ascii="Times New Roman" w:hAnsi="Times New Roman" w:cs="Times New Roman"/>
          <w:b/>
          <w:sz w:val="24"/>
          <w:szCs w:val="24"/>
          <w:lang w:val="uk-UA"/>
        </w:rPr>
        <w:t xml:space="preserve"> </w:t>
      </w:r>
      <w:bookmarkStart w:id="0" w:name="_GoBack"/>
      <w:r w:rsidRPr="0067749D">
        <w:rPr>
          <w:rFonts w:ascii="Times New Roman" w:hAnsi="Times New Roman" w:cs="Times New Roman"/>
          <w:b/>
          <w:sz w:val="24"/>
          <w:szCs w:val="24"/>
          <w:lang w:val="en-US"/>
        </w:rPr>
        <w:t>A</w:t>
      </w:r>
      <w:r w:rsidRPr="0067749D">
        <w:rPr>
          <w:rFonts w:ascii="Times New Roman" w:hAnsi="Times New Roman" w:cs="Times New Roman"/>
          <w:b/>
          <w:sz w:val="24"/>
          <w:szCs w:val="24"/>
          <w:lang w:val="uk-UA"/>
        </w:rPr>
        <w:t>.</w:t>
      </w:r>
      <w:r w:rsidRPr="0067749D">
        <w:rPr>
          <w:rFonts w:ascii="Times New Roman" w:hAnsi="Times New Roman" w:cs="Times New Roman"/>
          <w:b/>
          <w:sz w:val="24"/>
          <w:szCs w:val="24"/>
          <w:lang w:val="en-US"/>
        </w:rPr>
        <w:t xml:space="preserve">D. </w:t>
      </w:r>
      <w:proofErr w:type="spellStart"/>
      <w:r w:rsidRPr="0067749D">
        <w:rPr>
          <w:rFonts w:ascii="Times New Roman" w:hAnsi="Times New Roman" w:cs="Times New Roman"/>
          <w:b/>
          <w:sz w:val="24"/>
          <w:szCs w:val="24"/>
          <w:lang w:val="en-US"/>
        </w:rPr>
        <w:t>Balaiev</w:t>
      </w:r>
      <w:bookmarkEnd w:id="0"/>
      <w:proofErr w:type="spellEnd"/>
      <w:r w:rsidRPr="0067749D">
        <w:rPr>
          <w:rFonts w:ascii="Times New Roman" w:hAnsi="Times New Roman" w:cs="Times New Roman"/>
          <w:b/>
          <w:sz w:val="24"/>
          <w:szCs w:val="24"/>
          <w:lang w:val="uk-UA"/>
        </w:rPr>
        <w:t>², D</w:t>
      </w:r>
      <w:proofErr w:type="spellStart"/>
      <w:r w:rsidRPr="0067749D">
        <w:rPr>
          <w:rFonts w:ascii="Times New Roman" w:hAnsi="Times New Roman" w:cs="Times New Roman"/>
          <w:b/>
          <w:sz w:val="24"/>
          <w:szCs w:val="24"/>
          <w:lang w:val="en-US"/>
        </w:rPr>
        <w:t>octor</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of</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Agricultural</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Sciences</w:t>
      </w:r>
      <w:proofErr w:type="spellEnd"/>
      <w:r>
        <w:rPr>
          <w:rFonts w:ascii="Times New Roman" w:hAnsi="Times New Roman" w:cs="Times New Roman"/>
          <w:b/>
          <w:sz w:val="24"/>
          <w:szCs w:val="24"/>
          <w:lang w:val="en-US"/>
        </w:rPr>
        <w:t>,</w:t>
      </w:r>
      <w:r w:rsidRPr="0067749D">
        <w:rPr>
          <w:rFonts w:ascii="Times New Roman" w:hAnsi="Times New Roman" w:cs="Times New Roman"/>
          <w:b/>
          <w:sz w:val="24"/>
          <w:szCs w:val="24"/>
          <w:lang w:val="uk-UA"/>
        </w:rPr>
        <w:t xml:space="preserve"> L.A. </w:t>
      </w:r>
      <w:proofErr w:type="spellStart"/>
      <w:r w:rsidRPr="0067749D">
        <w:rPr>
          <w:rFonts w:ascii="Times New Roman" w:hAnsi="Times New Roman" w:cs="Times New Roman"/>
          <w:b/>
          <w:sz w:val="24"/>
          <w:szCs w:val="24"/>
          <w:lang w:val="uk-UA"/>
        </w:rPr>
        <w:t>Yashchenko³</w:t>
      </w:r>
      <w:proofErr w:type="spellEnd"/>
      <w:r w:rsidRPr="0067749D">
        <w:rPr>
          <w:rFonts w:ascii="Times New Roman" w:hAnsi="Times New Roman" w:cs="Times New Roman"/>
          <w:b/>
          <w:sz w:val="24"/>
          <w:szCs w:val="24"/>
          <w:lang w:val="uk-UA"/>
        </w:rPr>
        <w:t xml:space="preserve">, </w:t>
      </w:r>
      <w:proofErr w:type="spellStart"/>
      <w:r w:rsidRPr="0067749D">
        <w:rPr>
          <w:rFonts w:ascii="Times New Roman" w:hAnsi="Times New Roman" w:cs="Times New Roman"/>
          <w:b/>
          <w:sz w:val="24"/>
          <w:szCs w:val="24"/>
          <w:lang w:val="uk-UA"/>
        </w:rPr>
        <w:t>Ph</w:t>
      </w:r>
      <w:proofErr w:type="spellEnd"/>
      <w:r w:rsidRPr="0067749D">
        <w:rPr>
          <w:rFonts w:ascii="Times New Roman" w:hAnsi="Times New Roman" w:cs="Times New Roman"/>
          <w:b/>
          <w:sz w:val="24"/>
          <w:szCs w:val="24"/>
          <w:lang w:val="en-US"/>
        </w:rPr>
        <w:t>.</w:t>
      </w:r>
      <w:r w:rsidRPr="0067749D">
        <w:rPr>
          <w:rFonts w:ascii="Times New Roman" w:hAnsi="Times New Roman" w:cs="Times New Roman"/>
          <w:b/>
          <w:sz w:val="24"/>
          <w:szCs w:val="24"/>
          <w:lang w:val="uk-UA"/>
        </w:rPr>
        <w:t>D</w:t>
      </w:r>
      <w:r>
        <w:rPr>
          <w:rFonts w:ascii="Times New Roman" w:hAnsi="Times New Roman" w:cs="Times New Roman"/>
          <w:b/>
          <w:sz w:val="24"/>
          <w:szCs w:val="24"/>
          <w:lang w:val="uk-UA"/>
        </w:rPr>
        <w:t>.</w:t>
      </w:r>
      <w:r w:rsidRPr="0067749D">
        <w:rPr>
          <w:rFonts w:ascii="Times New Roman" w:hAnsi="Times New Roman" w:cs="Times New Roman"/>
          <w:b/>
          <w:sz w:val="24"/>
          <w:szCs w:val="24"/>
          <w:lang w:val="uk-UA"/>
        </w:rPr>
        <w:t xml:space="preserve"> </w:t>
      </w:r>
      <w:proofErr w:type="gramStart"/>
      <w:r w:rsidR="009D191C">
        <w:rPr>
          <w:rFonts w:ascii="Times New Roman" w:hAnsi="Times New Roman" w:cs="Times New Roman"/>
          <w:b/>
          <w:sz w:val="24"/>
          <w:szCs w:val="24"/>
          <w:lang w:val="en-US"/>
        </w:rPr>
        <w:t>in</w:t>
      </w:r>
      <w:proofErr w:type="gramEnd"/>
      <w:r w:rsidRPr="0067749D">
        <w:rPr>
          <w:rFonts w:ascii="Times New Roman" w:hAnsi="Times New Roman" w:cs="Times New Roman"/>
          <w:b/>
          <w:sz w:val="24"/>
          <w:szCs w:val="24"/>
          <w:lang w:val="uk-UA"/>
        </w:rPr>
        <w:t xml:space="preserve"> </w:t>
      </w:r>
      <w:proofErr w:type="spellStart"/>
      <w:r w:rsidRPr="0067749D">
        <w:rPr>
          <w:rFonts w:ascii="Times New Roman" w:hAnsi="Times New Roman" w:cs="Times New Roman"/>
          <w:b/>
          <w:sz w:val="24"/>
          <w:szCs w:val="24"/>
          <w:lang w:val="uk-UA"/>
        </w:rPr>
        <w:t>Agricultural</w:t>
      </w:r>
      <w:proofErr w:type="spellEnd"/>
      <w:r w:rsidRPr="0067749D">
        <w:rPr>
          <w:rFonts w:ascii="Times New Roman" w:hAnsi="Times New Roman" w:cs="Times New Roman"/>
          <w:b/>
          <w:sz w:val="24"/>
          <w:szCs w:val="24"/>
          <w:lang w:val="uk-UA"/>
        </w:rPr>
        <w:t xml:space="preserve"> </w:t>
      </w:r>
      <w:proofErr w:type="spellStart"/>
      <w:r w:rsidRPr="0067749D">
        <w:rPr>
          <w:rFonts w:ascii="Times New Roman" w:hAnsi="Times New Roman" w:cs="Times New Roman"/>
          <w:b/>
          <w:sz w:val="24"/>
          <w:szCs w:val="24"/>
          <w:lang w:val="uk-UA"/>
        </w:rPr>
        <w:t>Sciences</w:t>
      </w:r>
      <w:proofErr w:type="spellEnd"/>
    </w:p>
    <w:p w:rsidR="00964754" w:rsidRPr="0067749D" w:rsidRDefault="00964754" w:rsidP="0067749D">
      <w:pPr>
        <w:suppressAutoHyphens w:val="0"/>
        <w:spacing w:after="0" w:line="240" w:lineRule="auto"/>
        <w:jc w:val="both"/>
        <w:rPr>
          <w:rFonts w:ascii="Times New Roman" w:hAnsi="Times New Roman" w:cs="Times New Roman"/>
          <w:b/>
          <w:sz w:val="6"/>
          <w:szCs w:val="6"/>
          <w:lang w:val="en-US"/>
        </w:rPr>
      </w:pPr>
    </w:p>
    <w:p w:rsidR="0067749D" w:rsidRPr="0067749D" w:rsidRDefault="0067749D" w:rsidP="00964754">
      <w:pPr>
        <w:pStyle w:val="ad"/>
        <w:numPr>
          <w:ilvl w:val="0"/>
          <w:numId w:val="5"/>
        </w:numPr>
        <w:suppressAutoHyphens w:val="0"/>
        <w:spacing w:after="0" w:line="240" w:lineRule="auto"/>
        <w:ind w:left="142" w:hanging="142"/>
        <w:rPr>
          <w:rFonts w:ascii="Times New Roman" w:eastAsia="Times New Roman" w:hAnsi="Times New Roman" w:cs="Times New Roman"/>
          <w:sz w:val="20"/>
          <w:szCs w:val="20"/>
          <w:lang w:val="uk-UA" w:eastAsia="uk-UA"/>
        </w:rPr>
      </w:pPr>
      <w:proofErr w:type="spellStart"/>
      <w:r w:rsidRPr="0067749D">
        <w:rPr>
          <w:rFonts w:ascii="Times New Roman" w:eastAsia="Times New Roman" w:hAnsi="Times New Roman" w:cs="Times New Roman"/>
          <w:bCs/>
          <w:sz w:val="20"/>
          <w:szCs w:val="20"/>
          <w:lang w:val="uk-UA" w:eastAsia="uk-UA"/>
        </w:rPr>
        <w:t>Institute</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of</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Agriculture</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of</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Western</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Polissia</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of</w:t>
      </w:r>
      <w:proofErr w:type="spellEnd"/>
      <w:r w:rsidRPr="0067749D">
        <w:rPr>
          <w:rFonts w:ascii="Times New Roman" w:eastAsia="Times New Roman" w:hAnsi="Times New Roman" w:cs="Times New Roman"/>
          <w:bCs/>
          <w:sz w:val="20"/>
          <w:szCs w:val="20"/>
          <w:lang w:val="uk-UA" w:eastAsia="uk-UA"/>
        </w:rPr>
        <w:t xml:space="preserve"> NAAS </w:t>
      </w:r>
      <w:proofErr w:type="spellStart"/>
      <w:r w:rsidRPr="0067749D">
        <w:rPr>
          <w:rFonts w:ascii="Times New Roman" w:eastAsia="Times New Roman" w:hAnsi="Times New Roman" w:cs="Times New Roman"/>
          <w:bCs/>
          <w:sz w:val="20"/>
          <w:szCs w:val="20"/>
          <w:lang w:val="uk-UA" w:eastAsia="uk-UA"/>
        </w:rPr>
        <w:t>of</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Ukraine</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Shubkiv</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village</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Rivne</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District</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Rivne</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Region</w:t>
      </w:r>
      <w:proofErr w:type="spellEnd"/>
      <w:r w:rsidRPr="0067749D">
        <w:rPr>
          <w:rFonts w:ascii="Times New Roman" w:eastAsia="Times New Roman" w:hAnsi="Times New Roman" w:cs="Times New Roman"/>
          <w:bCs/>
          <w:sz w:val="20"/>
          <w:szCs w:val="20"/>
          <w:lang w:val="uk-UA" w:eastAsia="uk-UA"/>
        </w:rPr>
        <w:t xml:space="preserve">, 35325, </w:t>
      </w:r>
      <w:proofErr w:type="spellStart"/>
      <w:r w:rsidRPr="0067749D">
        <w:rPr>
          <w:rFonts w:ascii="Times New Roman" w:eastAsia="Times New Roman" w:hAnsi="Times New Roman" w:cs="Times New Roman"/>
          <w:bCs/>
          <w:sz w:val="20"/>
          <w:szCs w:val="20"/>
          <w:lang w:val="uk-UA" w:eastAsia="uk-UA"/>
        </w:rPr>
        <w:t>Ukraine</w:t>
      </w:r>
      <w:proofErr w:type="spellEnd"/>
      <w:r w:rsidRPr="0067749D">
        <w:rPr>
          <w:rFonts w:ascii="Times New Roman" w:eastAsia="Times New Roman" w:hAnsi="Times New Roman" w:cs="Times New Roman"/>
          <w:bCs/>
          <w:sz w:val="20"/>
          <w:szCs w:val="20"/>
          <w:lang w:val="uk-UA" w:eastAsia="uk-UA"/>
        </w:rPr>
        <w:t>;</w:t>
      </w:r>
      <w:r>
        <w:rPr>
          <w:rFonts w:ascii="Times New Roman" w:eastAsia="Times New Roman" w:hAnsi="Times New Roman" w:cs="Times New Roman"/>
          <w:b/>
          <w:sz w:val="20"/>
          <w:szCs w:val="20"/>
          <w:lang w:val="en-US" w:eastAsia="uk-UA"/>
        </w:rPr>
        <w:t xml:space="preserve"> </w:t>
      </w:r>
      <w:hyperlink r:id="rId8" w:tgtFrame="_new" w:history="1">
        <w:r w:rsidRPr="0067749D">
          <w:rPr>
            <w:rFonts w:ascii="Times New Roman" w:eastAsia="Times New Roman" w:hAnsi="Times New Roman" w:cs="Times New Roman"/>
            <w:sz w:val="20"/>
            <w:szCs w:val="20"/>
            <w:lang w:val="uk-UA" w:eastAsia="uk-UA"/>
          </w:rPr>
          <w:t>https://orcid.org/0000-0002-3133-9803</w:t>
        </w:r>
      </w:hyperlink>
      <w:r w:rsidRPr="0067749D">
        <w:rPr>
          <w:rFonts w:ascii="Times New Roman" w:eastAsia="Times New Roman" w:hAnsi="Times New Roman" w:cs="Times New Roman"/>
          <w:sz w:val="20"/>
          <w:szCs w:val="20"/>
          <w:lang w:val="uk-UA" w:eastAsia="uk-UA"/>
        </w:rPr>
        <w:t>; e-</w:t>
      </w:r>
      <w:proofErr w:type="spellStart"/>
      <w:r w:rsidRPr="0067749D">
        <w:rPr>
          <w:rFonts w:ascii="Times New Roman" w:eastAsia="Times New Roman" w:hAnsi="Times New Roman" w:cs="Times New Roman"/>
          <w:sz w:val="20"/>
          <w:szCs w:val="20"/>
          <w:lang w:val="uk-UA" w:eastAsia="uk-UA"/>
        </w:rPr>
        <w:t>mail</w:t>
      </w:r>
      <w:proofErr w:type="spellEnd"/>
      <w:r w:rsidRPr="0067749D">
        <w:rPr>
          <w:rFonts w:ascii="Times New Roman" w:eastAsia="Times New Roman" w:hAnsi="Times New Roman" w:cs="Times New Roman"/>
          <w:sz w:val="20"/>
          <w:szCs w:val="20"/>
          <w:lang w:val="uk-UA" w:eastAsia="uk-UA"/>
        </w:rPr>
        <w:t xml:space="preserve">: </w:t>
      </w:r>
      <w:hyperlink r:id="rId9" w:history="1">
        <w:r w:rsidRPr="0067749D">
          <w:rPr>
            <w:rFonts w:ascii="Times New Roman" w:eastAsia="Times New Roman" w:hAnsi="Times New Roman" w:cs="Times New Roman"/>
            <w:sz w:val="20"/>
            <w:szCs w:val="20"/>
            <w:lang w:val="uk-UA" w:eastAsia="uk-UA"/>
          </w:rPr>
          <w:t>rivne_apv@ukr.net</w:t>
        </w:r>
      </w:hyperlink>
      <w:r w:rsidRPr="0067749D">
        <w:rPr>
          <w:rFonts w:ascii="Times New Roman" w:eastAsia="Times New Roman" w:hAnsi="Times New Roman" w:cs="Times New Roman"/>
          <w:sz w:val="20"/>
          <w:szCs w:val="20"/>
          <w:lang w:val="uk-UA" w:eastAsia="uk-UA"/>
        </w:rPr>
        <w:t>;</w:t>
      </w:r>
    </w:p>
    <w:p w:rsidR="0067749D" w:rsidRPr="0067749D" w:rsidRDefault="0067749D" w:rsidP="00964754">
      <w:pPr>
        <w:pStyle w:val="ad"/>
        <w:numPr>
          <w:ilvl w:val="0"/>
          <w:numId w:val="5"/>
        </w:numPr>
        <w:suppressAutoHyphens w:val="0"/>
        <w:spacing w:after="0" w:line="240" w:lineRule="auto"/>
        <w:ind w:left="142" w:hanging="142"/>
        <w:rPr>
          <w:rFonts w:ascii="Times New Roman" w:eastAsia="Times New Roman" w:hAnsi="Times New Roman" w:cs="Times New Roman"/>
          <w:sz w:val="20"/>
          <w:szCs w:val="20"/>
          <w:lang w:val="uk-UA" w:eastAsia="uk-UA"/>
        </w:rPr>
      </w:pPr>
      <w:r w:rsidRPr="0067749D">
        <w:rPr>
          <w:rFonts w:ascii="Times New Roman" w:eastAsia="Times New Roman" w:hAnsi="Times New Roman" w:cs="Times New Roman"/>
          <w:sz w:val="20"/>
          <w:szCs w:val="20"/>
          <w:lang w:val="en-US" w:eastAsia="uk-UA"/>
        </w:rPr>
        <w:t>National University of Life and Environmental Sciences of Ukraine</w:t>
      </w:r>
      <w:r w:rsidRPr="0067749D">
        <w:rPr>
          <w:rFonts w:ascii="Times New Roman" w:eastAsia="Times New Roman" w:hAnsi="Times New Roman" w:cs="Times New Roman"/>
          <w:bCs/>
          <w:sz w:val="20"/>
          <w:szCs w:val="20"/>
          <w:lang w:val="uk-UA" w:eastAsia="uk-UA"/>
        </w:rPr>
        <w:t xml:space="preserve">, </w:t>
      </w:r>
      <w:r w:rsidRPr="0067749D">
        <w:rPr>
          <w:rFonts w:ascii="Times New Roman" w:eastAsia="Times New Roman" w:hAnsi="Times New Roman" w:cs="Times New Roman"/>
          <w:bCs/>
          <w:sz w:val="20"/>
          <w:szCs w:val="20"/>
          <w:lang w:val="en-US" w:eastAsia="uk-UA"/>
        </w:rPr>
        <w:t>Kyiv</w:t>
      </w:r>
      <w:r w:rsidRPr="0067749D">
        <w:rPr>
          <w:rFonts w:ascii="Times New Roman" w:eastAsia="Times New Roman" w:hAnsi="Times New Roman" w:cs="Times New Roman"/>
          <w:bCs/>
          <w:sz w:val="20"/>
          <w:szCs w:val="20"/>
          <w:lang w:val="uk-UA" w:eastAsia="uk-UA"/>
        </w:rPr>
        <w:t xml:space="preserve">, </w:t>
      </w:r>
      <w:r w:rsidRPr="0067749D">
        <w:rPr>
          <w:rFonts w:ascii="Times New Roman" w:eastAsia="Times New Roman" w:hAnsi="Times New Roman" w:cs="Times New Roman"/>
          <w:bCs/>
          <w:sz w:val="20"/>
          <w:szCs w:val="20"/>
          <w:lang w:val="en-US" w:eastAsia="uk-UA"/>
        </w:rPr>
        <w:t>03041</w:t>
      </w:r>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Ukraine</w:t>
      </w:r>
      <w:proofErr w:type="spellEnd"/>
      <w:r w:rsidRPr="0067749D">
        <w:rPr>
          <w:rFonts w:ascii="Times New Roman" w:eastAsia="Times New Roman" w:hAnsi="Times New Roman" w:cs="Times New Roman"/>
          <w:bCs/>
          <w:sz w:val="20"/>
          <w:szCs w:val="20"/>
          <w:lang w:val="uk-UA" w:eastAsia="uk-UA"/>
        </w:rPr>
        <w:t>;</w:t>
      </w:r>
      <w:r w:rsidRPr="0067749D">
        <w:rPr>
          <w:rFonts w:ascii="Times New Roman" w:eastAsia="Times New Roman" w:hAnsi="Times New Roman" w:cs="Times New Roman"/>
          <w:b/>
          <w:sz w:val="20"/>
          <w:szCs w:val="20"/>
          <w:lang w:val="uk-UA" w:eastAsia="uk-UA"/>
        </w:rPr>
        <w:br/>
      </w:r>
      <w:r w:rsidRPr="0067749D">
        <w:rPr>
          <w:rFonts w:ascii="Times New Roman" w:eastAsia="Times New Roman" w:hAnsi="Times New Roman" w:cs="Times New Roman"/>
          <w:sz w:val="20"/>
          <w:szCs w:val="20"/>
          <w:lang w:val="en-US" w:eastAsia="uk-UA"/>
        </w:rPr>
        <w:t>https://orcid.org/0000-0002-8702-849X</w:t>
      </w:r>
      <w:r w:rsidRPr="0067749D">
        <w:rPr>
          <w:rFonts w:ascii="Times New Roman" w:eastAsia="Times New Roman" w:hAnsi="Times New Roman" w:cs="Times New Roman"/>
          <w:sz w:val="20"/>
          <w:szCs w:val="20"/>
          <w:lang w:val="uk-UA" w:eastAsia="uk-UA"/>
        </w:rPr>
        <w:t>; e-</w:t>
      </w:r>
      <w:proofErr w:type="spellStart"/>
      <w:r w:rsidRPr="0067749D">
        <w:rPr>
          <w:rFonts w:ascii="Times New Roman" w:eastAsia="Times New Roman" w:hAnsi="Times New Roman" w:cs="Times New Roman"/>
          <w:sz w:val="20"/>
          <w:szCs w:val="20"/>
          <w:lang w:val="uk-UA" w:eastAsia="uk-UA"/>
        </w:rPr>
        <w:t>mail</w:t>
      </w:r>
      <w:proofErr w:type="spellEnd"/>
      <w:r w:rsidRPr="0067749D">
        <w:rPr>
          <w:rFonts w:ascii="Times New Roman" w:eastAsia="Times New Roman" w:hAnsi="Times New Roman" w:cs="Times New Roman"/>
          <w:sz w:val="20"/>
          <w:szCs w:val="20"/>
          <w:lang w:val="uk-UA" w:eastAsia="uk-UA"/>
        </w:rPr>
        <w:t xml:space="preserve">: </w:t>
      </w:r>
      <w:proofErr w:type="spellStart"/>
      <w:r w:rsidRPr="0067749D">
        <w:rPr>
          <w:rFonts w:ascii="Times New Roman" w:eastAsia="Times New Roman" w:hAnsi="Times New Roman" w:cs="Times New Roman"/>
          <w:sz w:val="20"/>
          <w:szCs w:val="20"/>
          <w:lang w:val="uk-UA" w:eastAsia="uk-UA"/>
        </w:rPr>
        <w:t>bal_g</w:t>
      </w:r>
      <w:proofErr w:type="spellEnd"/>
      <w:r w:rsidRPr="0067749D">
        <w:rPr>
          <w:rFonts w:ascii="Times New Roman" w:eastAsia="Times New Roman" w:hAnsi="Times New Roman" w:cs="Times New Roman"/>
          <w:sz w:val="20"/>
          <w:szCs w:val="20"/>
          <w:lang w:val="uk-UA" w:eastAsia="uk-UA"/>
        </w:rPr>
        <w:t>runt@ukr.net;</w:t>
      </w:r>
    </w:p>
    <w:p w:rsidR="0067749D" w:rsidRPr="0067749D" w:rsidRDefault="0067749D" w:rsidP="00964754">
      <w:pPr>
        <w:pStyle w:val="ad"/>
        <w:numPr>
          <w:ilvl w:val="0"/>
          <w:numId w:val="5"/>
        </w:numPr>
        <w:suppressAutoHyphens w:val="0"/>
        <w:spacing w:after="0" w:line="240" w:lineRule="auto"/>
        <w:ind w:left="142" w:hanging="142"/>
        <w:rPr>
          <w:rFonts w:ascii="Times New Roman" w:eastAsia="Times New Roman" w:hAnsi="Times New Roman" w:cs="Times New Roman"/>
          <w:sz w:val="20"/>
          <w:szCs w:val="20"/>
          <w:lang w:val="uk-UA" w:eastAsia="uk-UA"/>
        </w:rPr>
      </w:pPr>
      <w:proofErr w:type="spellStart"/>
      <w:r w:rsidRPr="0067749D">
        <w:rPr>
          <w:rFonts w:ascii="Times New Roman" w:eastAsia="Times New Roman" w:hAnsi="Times New Roman" w:cs="Times New Roman"/>
          <w:bCs/>
          <w:sz w:val="20"/>
          <w:szCs w:val="20"/>
          <w:lang w:val="uk-UA" w:eastAsia="uk-UA"/>
        </w:rPr>
        <w:t>National</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University</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of</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Water</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and</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Environmental</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Engineering</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Rivne</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city</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Rivne</w:t>
      </w:r>
      <w:proofErr w:type="spellEnd"/>
      <w:r w:rsidRPr="0067749D">
        <w:rPr>
          <w:rFonts w:ascii="Times New Roman" w:eastAsia="Times New Roman" w:hAnsi="Times New Roman" w:cs="Times New Roman"/>
          <w:bCs/>
          <w:sz w:val="20"/>
          <w:szCs w:val="20"/>
          <w:lang w:val="uk-UA" w:eastAsia="uk-UA"/>
        </w:rPr>
        <w:t xml:space="preserve"> </w:t>
      </w:r>
      <w:proofErr w:type="spellStart"/>
      <w:r w:rsidRPr="0067749D">
        <w:rPr>
          <w:rFonts w:ascii="Times New Roman" w:eastAsia="Times New Roman" w:hAnsi="Times New Roman" w:cs="Times New Roman"/>
          <w:bCs/>
          <w:sz w:val="20"/>
          <w:szCs w:val="20"/>
          <w:lang w:val="uk-UA" w:eastAsia="uk-UA"/>
        </w:rPr>
        <w:t>Region</w:t>
      </w:r>
      <w:proofErr w:type="spellEnd"/>
      <w:r w:rsidRPr="0067749D">
        <w:rPr>
          <w:rFonts w:ascii="Times New Roman" w:eastAsia="Times New Roman" w:hAnsi="Times New Roman" w:cs="Times New Roman"/>
          <w:bCs/>
          <w:sz w:val="20"/>
          <w:szCs w:val="20"/>
          <w:lang w:val="uk-UA" w:eastAsia="uk-UA"/>
        </w:rPr>
        <w:t xml:space="preserve">, 33028, </w:t>
      </w:r>
      <w:proofErr w:type="spellStart"/>
      <w:r w:rsidRPr="0067749D">
        <w:rPr>
          <w:rFonts w:ascii="Times New Roman" w:eastAsia="Times New Roman" w:hAnsi="Times New Roman" w:cs="Times New Roman"/>
          <w:bCs/>
          <w:sz w:val="20"/>
          <w:szCs w:val="20"/>
          <w:lang w:val="uk-UA" w:eastAsia="uk-UA"/>
        </w:rPr>
        <w:t>Ukraine</w:t>
      </w:r>
      <w:proofErr w:type="spellEnd"/>
      <w:r w:rsidRPr="0067749D">
        <w:rPr>
          <w:rFonts w:ascii="Times New Roman" w:eastAsia="Times New Roman" w:hAnsi="Times New Roman" w:cs="Times New Roman"/>
          <w:bCs/>
          <w:sz w:val="20"/>
          <w:szCs w:val="20"/>
          <w:lang w:val="uk-UA" w:eastAsia="uk-UA"/>
        </w:rPr>
        <w:t>;</w:t>
      </w:r>
      <w:r w:rsidRPr="0067749D">
        <w:rPr>
          <w:rFonts w:ascii="Times New Roman" w:eastAsia="Times New Roman" w:hAnsi="Times New Roman" w:cs="Times New Roman"/>
          <w:b/>
          <w:sz w:val="20"/>
          <w:szCs w:val="20"/>
          <w:lang w:val="uk-UA" w:eastAsia="uk-UA"/>
        </w:rPr>
        <w:br/>
      </w:r>
      <w:hyperlink r:id="rId10" w:tgtFrame="_new" w:history="1">
        <w:r w:rsidRPr="0067749D">
          <w:rPr>
            <w:rFonts w:ascii="Times New Roman" w:eastAsia="Times New Roman" w:hAnsi="Times New Roman" w:cs="Times New Roman"/>
            <w:sz w:val="20"/>
            <w:szCs w:val="20"/>
            <w:lang w:val="uk-UA" w:eastAsia="uk-UA"/>
          </w:rPr>
          <w:t>https://orcid.org/0000-0003-1407-0133</w:t>
        </w:r>
      </w:hyperlink>
      <w:r w:rsidRPr="0067749D">
        <w:rPr>
          <w:rFonts w:ascii="Times New Roman" w:eastAsia="Times New Roman" w:hAnsi="Times New Roman" w:cs="Times New Roman"/>
          <w:sz w:val="20"/>
          <w:szCs w:val="20"/>
          <w:lang w:val="uk-UA" w:eastAsia="uk-UA"/>
        </w:rPr>
        <w:t>; e-</w:t>
      </w:r>
      <w:proofErr w:type="spellStart"/>
      <w:r w:rsidRPr="0067749D">
        <w:rPr>
          <w:rFonts w:ascii="Times New Roman" w:eastAsia="Times New Roman" w:hAnsi="Times New Roman" w:cs="Times New Roman"/>
          <w:sz w:val="20"/>
          <w:szCs w:val="20"/>
          <w:lang w:val="uk-UA" w:eastAsia="uk-UA"/>
        </w:rPr>
        <w:t>mail</w:t>
      </w:r>
      <w:proofErr w:type="spellEnd"/>
      <w:r w:rsidRPr="0067749D">
        <w:rPr>
          <w:rFonts w:ascii="Times New Roman" w:eastAsia="Times New Roman" w:hAnsi="Times New Roman" w:cs="Times New Roman"/>
          <w:sz w:val="20"/>
          <w:szCs w:val="20"/>
          <w:lang w:val="uk-UA" w:eastAsia="uk-UA"/>
        </w:rPr>
        <w:t>: l.a.yashchenko@nuwm.edu.ua</w:t>
      </w:r>
    </w:p>
    <w:p w:rsidR="00355B6E" w:rsidRPr="00BF4093" w:rsidRDefault="00BF4093" w:rsidP="00BF4093">
      <w:pPr>
        <w:spacing w:before="120" w:after="120" w:line="240" w:lineRule="auto"/>
        <w:jc w:val="right"/>
        <w:rPr>
          <w:rFonts w:ascii="Times New Roman" w:hAnsi="Times New Roman" w:cs="Times New Roman"/>
          <w:i/>
          <w:sz w:val="20"/>
          <w:szCs w:val="20"/>
          <w:lang w:val="uk-UA"/>
        </w:rPr>
      </w:pPr>
      <w:proofErr w:type="spellStart"/>
      <w:r w:rsidRPr="00BF4093">
        <w:rPr>
          <w:rFonts w:ascii="Times New Roman" w:hAnsi="Times New Roman" w:cs="Times New Roman"/>
          <w:i/>
          <w:sz w:val="20"/>
          <w:szCs w:val="20"/>
          <w:lang w:val="uk-UA"/>
        </w:rPr>
        <w:t>Received</w:t>
      </w:r>
      <w:proofErr w:type="spellEnd"/>
      <w:r w:rsidRPr="00BF4093">
        <w:rPr>
          <w:rFonts w:ascii="Times New Roman" w:hAnsi="Times New Roman" w:cs="Times New Roman"/>
          <w:i/>
          <w:sz w:val="20"/>
          <w:szCs w:val="20"/>
          <w:lang w:val="uk-UA"/>
        </w:rPr>
        <w:t xml:space="preserve">: 17.08.2025. </w:t>
      </w:r>
      <w:proofErr w:type="spellStart"/>
      <w:r w:rsidRPr="00BF4093">
        <w:rPr>
          <w:rFonts w:ascii="Times New Roman" w:hAnsi="Times New Roman" w:cs="Times New Roman"/>
          <w:i/>
          <w:sz w:val="20"/>
          <w:szCs w:val="20"/>
          <w:lang w:val="uk-UA"/>
        </w:rPr>
        <w:t>Revised</w:t>
      </w:r>
      <w:proofErr w:type="spellEnd"/>
      <w:r w:rsidRPr="00BF4093">
        <w:rPr>
          <w:rFonts w:ascii="Times New Roman" w:hAnsi="Times New Roman" w:cs="Times New Roman"/>
          <w:i/>
          <w:sz w:val="20"/>
          <w:szCs w:val="20"/>
          <w:lang w:val="uk-UA"/>
        </w:rPr>
        <w:t xml:space="preserve">: 12.10.2025. </w:t>
      </w:r>
      <w:proofErr w:type="spellStart"/>
      <w:r w:rsidRPr="00BF4093">
        <w:rPr>
          <w:rFonts w:ascii="Times New Roman" w:hAnsi="Times New Roman" w:cs="Times New Roman"/>
          <w:i/>
          <w:sz w:val="20"/>
          <w:szCs w:val="20"/>
          <w:lang w:val="uk-UA"/>
        </w:rPr>
        <w:t>Accepted</w:t>
      </w:r>
      <w:proofErr w:type="spellEnd"/>
      <w:r w:rsidRPr="00BF4093">
        <w:rPr>
          <w:rFonts w:ascii="Times New Roman" w:hAnsi="Times New Roman" w:cs="Times New Roman"/>
          <w:i/>
          <w:sz w:val="20"/>
          <w:szCs w:val="20"/>
          <w:lang w:val="uk-UA"/>
        </w:rPr>
        <w:t xml:space="preserve">: 18.10.2025. </w:t>
      </w:r>
      <w:proofErr w:type="spellStart"/>
      <w:r w:rsidRPr="00BF4093">
        <w:rPr>
          <w:rFonts w:ascii="Times New Roman" w:hAnsi="Times New Roman" w:cs="Times New Roman"/>
          <w:i/>
          <w:sz w:val="20"/>
          <w:szCs w:val="20"/>
          <w:lang w:val="uk-UA"/>
        </w:rPr>
        <w:t>Published</w:t>
      </w:r>
      <w:proofErr w:type="spellEnd"/>
      <w:r w:rsidRPr="00BF4093">
        <w:rPr>
          <w:rFonts w:ascii="Times New Roman" w:hAnsi="Times New Roman" w:cs="Times New Roman"/>
          <w:i/>
          <w:sz w:val="20"/>
          <w:szCs w:val="20"/>
          <w:lang w:val="uk-UA"/>
        </w:rPr>
        <w:t>: 29.12.2025.</w:t>
      </w:r>
    </w:p>
    <w:p w:rsidR="00355B6E" w:rsidRDefault="001A685C">
      <w:pPr>
        <w:pStyle w:val="ae"/>
        <w:spacing w:before="0" w:after="0"/>
        <w:jc w:val="both"/>
        <w:rPr>
          <w:lang w:val="en-US"/>
        </w:rPr>
      </w:pPr>
      <w:r>
        <w:rPr>
          <w:b/>
          <w:bCs/>
          <w:i/>
          <w:iCs/>
          <w:lang w:val="en-US"/>
        </w:rPr>
        <w:t>Abstract.</w:t>
      </w:r>
      <w:r>
        <w:rPr>
          <w:lang w:val="en-US"/>
        </w:rPr>
        <w:t xml:space="preserve"> </w:t>
      </w:r>
      <w:r>
        <w:rPr>
          <w:i/>
          <w:iCs/>
          <w:lang w:val="en-US"/>
        </w:rPr>
        <w:t>The article presents the results of field studies on the impact of mineral fertilizer, liming, application of sulfur-containing fertilizer and microelements on the yield and economic efficiency of growing crops on a sod-</w:t>
      </w:r>
      <w:proofErr w:type="spellStart"/>
      <w:r>
        <w:rPr>
          <w:i/>
          <w:iCs/>
          <w:lang w:val="en-US"/>
        </w:rPr>
        <w:t>podzolic</w:t>
      </w:r>
      <w:proofErr w:type="spellEnd"/>
      <w:r>
        <w:rPr>
          <w:i/>
          <w:iCs/>
          <w:lang w:val="en-US"/>
        </w:rPr>
        <w:t xml:space="preserve"> soil. The study was conducted in a stationary experiment of the Institute of Agriculture of Western </w:t>
      </w:r>
      <w:proofErr w:type="spellStart"/>
      <w:r>
        <w:rPr>
          <w:i/>
          <w:iCs/>
          <w:lang w:val="en-US"/>
        </w:rPr>
        <w:t>Polissya</w:t>
      </w:r>
      <w:proofErr w:type="spellEnd"/>
      <w:r>
        <w:rPr>
          <w:i/>
          <w:iCs/>
          <w:lang w:val="en-US"/>
        </w:rPr>
        <w:t xml:space="preserve"> in the following crop rotation: winter wheat, corn, spring barley, winter rapeseed. Limestone materials (dolomite and limestone flour) were applied in doses determined by the magnitude of hydrolytic acidity (</w:t>
      </w:r>
      <w:proofErr w:type="spellStart"/>
      <w:r>
        <w:rPr>
          <w:i/>
          <w:iCs/>
          <w:lang w:val="en-US"/>
        </w:rPr>
        <w:t>Hh</w:t>
      </w:r>
      <w:proofErr w:type="spellEnd"/>
      <w:r>
        <w:rPr>
          <w:i/>
          <w:iCs/>
          <w:lang w:val="en-US"/>
        </w:rPr>
        <w:t xml:space="preserve">, </w:t>
      </w:r>
      <w:proofErr w:type="spellStart"/>
      <w:r>
        <w:rPr>
          <w:i/>
          <w:iCs/>
          <w:lang w:val="en-US"/>
        </w:rPr>
        <w:t>mmol</w:t>
      </w:r>
      <w:proofErr w:type="spellEnd"/>
      <w:r>
        <w:rPr>
          <w:i/>
          <w:iCs/>
          <w:lang w:val="en-US"/>
        </w:rPr>
        <w:t>/100 g of soil) before the experiment was started, recommended doses of mineral fertilizers were applied to the crops annually, and foliar feeding with the micronutrient "</w:t>
      </w:r>
      <w:proofErr w:type="spellStart"/>
      <w:r>
        <w:rPr>
          <w:i/>
          <w:iCs/>
          <w:lang w:val="en-US"/>
        </w:rPr>
        <w:t>Nutrivan</w:t>
      </w:r>
      <w:proofErr w:type="spellEnd"/>
      <w:r>
        <w:rPr>
          <w:i/>
          <w:iCs/>
          <w:lang w:val="en-US"/>
        </w:rPr>
        <w:t xml:space="preserve"> Plus" was carried out. It has been established that the productivity of crops on this type of soil largely depends on the degree of its agrochemical conditions. The use of mineral fertilizer (NPK) alone provided limited yield increase, while the combination of fertilizers with liming with dolomite flour contributed to a significant increase in crop productivity. The highest yield (4</w:t>
      </w:r>
      <w:proofErr w:type="gramStart"/>
      <w:r>
        <w:rPr>
          <w:i/>
          <w:iCs/>
          <w:lang w:val="en-US"/>
        </w:rPr>
        <w:t>,00</w:t>
      </w:r>
      <w:proofErr w:type="gramEnd"/>
      <w:r>
        <w:rPr>
          <w:i/>
          <w:iCs/>
          <w:lang w:val="en-US"/>
        </w:rPr>
        <w:t xml:space="preserve"> t/ha) and economic return (9,2 thousand UAH/ha) in winter wheat crop was ensured by the integrated use of NPK, dolomite flour (1.0 </w:t>
      </w:r>
      <w:proofErr w:type="spellStart"/>
      <w:r>
        <w:rPr>
          <w:i/>
          <w:iCs/>
          <w:lang w:val="en-US"/>
        </w:rPr>
        <w:t>Hh</w:t>
      </w:r>
      <w:proofErr w:type="spellEnd"/>
      <w:r>
        <w:rPr>
          <w:i/>
          <w:iCs/>
          <w:lang w:val="en-US"/>
        </w:rPr>
        <w:t>), sulfur (S</w:t>
      </w:r>
      <w:r>
        <w:rPr>
          <w:i/>
          <w:iCs/>
          <w:vertAlign w:val="subscript"/>
          <w:lang w:val="en-US"/>
        </w:rPr>
        <w:t>40</w:t>
      </w:r>
      <w:r>
        <w:rPr>
          <w:i/>
          <w:iCs/>
          <w:lang w:val="en-US"/>
        </w:rPr>
        <w:t>), and micronutrient fertilizers. For corn and winter rapeseed, the highest yield (9.04 and 2</w:t>
      </w:r>
      <w:proofErr w:type="gramStart"/>
      <w:r>
        <w:rPr>
          <w:i/>
          <w:iCs/>
          <w:lang w:val="en-US"/>
        </w:rPr>
        <w:t>,94</w:t>
      </w:r>
      <w:proofErr w:type="gramEnd"/>
      <w:r>
        <w:rPr>
          <w:i/>
          <w:iCs/>
          <w:lang w:val="en-US"/>
        </w:rPr>
        <w:t xml:space="preserve"> t/ha) and profit (29,2 and 33,5 thousand UAH/ha), respectively, were obtained with the application of 1,5 </w:t>
      </w:r>
      <w:proofErr w:type="spellStart"/>
      <w:r>
        <w:rPr>
          <w:i/>
          <w:iCs/>
          <w:lang w:val="en-US"/>
        </w:rPr>
        <w:t>Hh</w:t>
      </w:r>
      <w:proofErr w:type="spellEnd"/>
      <w:r>
        <w:rPr>
          <w:i/>
          <w:iCs/>
          <w:lang w:val="en-US"/>
        </w:rPr>
        <w:t xml:space="preserve"> </w:t>
      </w:r>
      <w:proofErr w:type="spellStart"/>
      <w:r>
        <w:rPr>
          <w:i/>
          <w:iCs/>
          <w:lang w:val="en-US"/>
        </w:rPr>
        <w:t>CaMg</w:t>
      </w:r>
      <w:proofErr w:type="spellEnd"/>
      <w:r>
        <w:rPr>
          <w:i/>
          <w:iCs/>
          <w:lang w:val="en-US"/>
        </w:rPr>
        <w:t>(CO</w:t>
      </w:r>
      <w:r>
        <w:rPr>
          <w:i/>
          <w:iCs/>
          <w:vertAlign w:val="subscript"/>
          <w:lang w:val="en-US"/>
        </w:rPr>
        <w:t>3</w:t>
      </w:r>
      <w:r>
        <w:rPr>
          <w:i/>
          <w:iCs/>
          <w:lang w:val="en-US"/>
        </w:rPr>
        <w:t>)</w:t>
      </w:r>
      <w:r>
        <w:rPr>
          <w:i/>
          <w:iCs/>
          <w:vertAlign w:val="subscript"/>
          <w:lang w:val="en-US"/>
        </w:rPr>
        <w:t>2</w:t>
      </w:r>
      <w:r>
        <w:rPr>
          <w:i/>
          <w:iCs/>
          <w:lang w:val="en-US"/>
        </w:rPr>
        <w:t>. It has been proven that growing crops without fertilizer or only with NPK is economically unprofitable. The obtained results confirm the feasibility of using an integrated system of fertilization and land reclamation on acidic soils to ensure sustainable agricultural production.</w:t>
      </w:r>
    </w:p>
    <w:p w:rsidR="00355B6E" w:rsidRPr="008E630A" w:rsidRDefault="001A685C">
      <w:pPr>
        <w:pStyle w:val="ae"/>
        <w:spacing w:before="0" w:after="0"/>
        <w:jc w:val="both"/>
      </w:pPr>
      <w:r>
        <w:rPr>
          <w:b/>
          <w:bCs/>
          <w:i/>
          <w:lang w:val="en-US"/>
        </w:rPr>
        <w:t>Keywords:</w:t>
      </w:r>
      <w:r>
        <w:rPr>
          <w:i/>
          <w:lang w:val="en-US"/>
        </w:rPr>
        <w:t xml:space="preserve"> chemical land reclamation, sulfur fertilizers, mineral fertilizers, yield, economic efficiency</w:t>
      </w:r>
      <w:r>
        <w:rPr>
          <w:i/>
        </w:rPr>
        <w:t xml:space="preserve">, </w:t>
      </w:r>
      <w:r>
        <w:rPr>
          <w:i/>
          <w:color w:val="000000"/>
          <w:lang w:val="en-US"/>
        </w:rPr>
        <w:t>sod-</w:t>
      </w:r>
      <w:proofErr w:type="spellStart"/>
      <w:r>
        <w:rPr>
          <w:i/>
          <w:color w:val="000000"/>
          <w:lang w:val="en-US"/>
        </w:rPr>
        <w:t>podzolic</w:t>
      </w:r>
      <w:proofErr w:type="spellEnd"/>
      <w:r>
        <w:rPr>
          <w:i/>
          <w:color w:val="000000"/>
          <w:lang w:val="en-US"/>
        </w:rPr>
        <w:t xml:space="preserve"> soils</w:t>
      </w:r>
    </w:p>
    <w:p w:rsidR="00355B6E" w:rsidRDefault="00355B6E">
      <w:pPr>
        <w:pStyle w:val="ae"/>
        <w:spacing w:before="0" w:after="0"/>
        <w:jc w:val="both"/>
        <w:rPr>
          <w:i/>
          <w:lang w:val="en-US"/>
        </w:rPr>
      </w:pPr>
    </w:p>
    <w:p w:rsidR="00355B6E" w:rsidRDefault="00355B6E">
      <w:pPr>
        <w:pStyle w:val="ae"/>
        <w:spacing w:before="0" w:after="0"/>
        <w:jc w:val="both"/>
        <w:rPr>
          <w:i/>
          <w:szCs w:val="28"/>
          <w:lang w:val="en-US"/>
        </w:rPr>
      </w:pPr>
    </w:p>
    <w:p w:rsidR="00355B6E" w:rsidRDefault="00290CC1">
      <w:pPr>
        <w:spacing w:after="0" w:line="240" w:lineRule="auto"/>
        <w:jc w:val="both"/>
        <w:rPr>
          <w:lang w:val="en-US"/>
        </w:rPr>
      </w:pPr>
      <w:proofErr w:type="gramStart"/>
      <w:r w:rsidRPr="00290CC1">
        <w:rPr>
          <w:rFonts w:ascii="Times New Roman" w:hAnsi="Times New Roman" w:cs="Times New Roman"/>
          <w:b/>
          <w:bCs/>
          <w:sz w:val="28"/>
          <w:szCs w:val="28"/>
          <w:lang w:val="en-US"/>
        </w:rPr>
        <w:t>Relevance of the research</w:t>
      </w:r>
      <w:r w:rsidR="001A685C">
        <w:rPr>
          <w:rFonts w:ascii="Times New Roman" w:hAnsi="Times New Roman" w:cs="Times New Roman"/>
          <w:b/>
          <w:bCs/>
          <w:sz w:val="28"/>
          <w:szCs w:val="28"/>
          <w:lang w:val="en-US"/>
        </w:rPr>
        <w:t>.</w:t>
      </w:r>
      <w:proofErr w:type="gramEnd"/>
      <w:r w:rsidR="001A685C">
        <w:rPr>
          <w:rFonts w:ascii="Times New Roman" w:hAnsi="Times New Roman" w:cs="Times New Roman"/>
          <w:sz w:val="28"/>
          <w:szCs w:val="28"/>
          <w:lang w:val="en-US"/>
        </w:rPr>
        <w:t xml:space="preserve"> The problem of soil fertility remains relevant at present. One of the main indicators of the level of soil fertility is the reaction of soil solution, on which the formation of high yields depends.</w:t>
      </w:r>
    </w:p>
    <w:p w:rsidR="00355B6E" w:rsidRDefault="001A685C">
      <w:pPr>
        <w:spacing w:after="0" w:line="240" w:lineRule="auto"/>
        <w:ind w:firstLine="709"/>
        <w:jc w:val="both"/>
        <w:rPr>
          <w:lang w:val="en-US"/>
        </w:rPr>
      </w:pPr>
      <w:r>
        <w:rPr>
          <w:rFonts w:ascii="Times New Roman" w:hAnsi="Times New Roman" w:cs="Times New Roman"/>
          <w:sz w:val="28"/>
          <w:szCs w:val="28"/>
          <w:lang w:val="en-US"/>
        </w:rPr>
        <w:t>If chemical land reclamation is ignored, 0</w:t>
      </w:r>
      <w:proofErr w:type="gramStart"/>
      <w:r>
        <w:rPr>
          <w:rFonts w:ascii="Times New Roman" w:hAnsi="Times New Roman" w:cs="Times New Roman"/>
          <w:sz w:val="28"/>
          <w:szCs w:val="28"/>
          <w:lang w:val="en-US"/>
        </w:rPr>
        <w:t>,6</w:t>
      </w:r>
      <w:proofErr w:type="gramEnd"/>
      <w:r>
        <w:rPr>
          <w:rFonts w:ascii="Times New Roman" w:hAnsi="Times New Roman" w:cs="Times New Roman"/>
          <w:sz w:val="28"/>
          <w:szCs w:val="28"/>
          <w:lang w:val="en-US"/>
        </w:rPr>
        <w:t xml:space="preserve">–1,8 million tons of agricultural units of crop production on acidic soils are annually lost. Gross yields of winter wheat, spring barley, and winter rapeseed are reduced the most. According to the research performed by the Institute of Agriculture of Western </w:t>
      </w:r>
      <w:proofErr w:type="spellStart"/>
      <w:r>
        <w:rPr>
          <w:rFonts w:ascii="Times New Roman" w:hAnsi="Times New Roman" w:cs="Times New Roman"/>
          <w:sz w:val="28"/>
          <w:szCs w:val="28"/>
          <w:lang w:val="en-US"/>
        </w:rPr>
        <w:t>Polissya</w:t>
      </w:r>
      <w:proofErr w:type="spellEnd"/>
      <w:r>
        <w:rPr>
          <w:rFonts w:ascii="Times New Roman" w:hAnsi="Times New Roman" w:cs="Times New Roman"/>
          <w:sz w:val="28"/>
          <w:szCs w:val="28"/>
          <w:lang w:val="en-US"/>
        </w:rPr>
        <w:t>, positive changes occurring in sod-</w:t>
      </w:r>
      <w:proofErr w:type="spellStart"/>
      <w:r>
        <w:rPr>
          <w:rFonts w:ascii="Times New Roman" w:hAnsi="Times New Roman" w:cs="Times New Roman"/>
          <w:sz w:val="28"/>
          <w:szCs w:val="28"/>
          <w:lang w:val="en-US"/>
        </w:rPr>
        <w:t>podzolic</w:t>
      </w:r>
      <w:proofErr w:type="spellEnd"/>
      <w:r>
        <w:rPr>
          <w:rFonts w:ascii="Times New Roman" w:hAnsi="Times New Roman" w:cs="Times New Roman"/>
          <w:sz w:val="28"/>
          <w:szCs w:val="28"/>
          <w:lang w:val="en-US"/>
        </w:rPr>
        <w:t xml:space="preserve"> soils under the influence of liming contribute to an increase in crop rotation’s productivity by 24–42%.</w:t>
      </w:r>
    </w:p>
    <w:p w:rsidR="00355B6E" w:rsidRDefault="001A685C">
      <w:pPr>
        <w:spacing w:after="0" w:line="240" w:lineRule="auto"/>
        <w:ind w:firstLine="709"/>
        <w:jc w:val="both"/>
        <w:rPr>
          <w:lang w:val="en-US"/>
        </w:rPr>
      </w:pPr>
      <w:r>
        <w:rPr>
          <w:rFonts w:ascii="Times New Roman" w:hAnsi="Times New Roman" w:cs="Times New Roman"/>
          <w:sz w:val="28"/>
          <w:szCs w:val="28"/>
          <w:lang w:val="en-US"/>
        </w:rPr>
        <w:lastRenderedPageBreak/>
        <w:t>A specific feature of acidic soils is the inhibition of root system growth and microbiological activity in root-containing layer; the accumulation of mobile forms of aluminum, iron, and manganese harmful to plants; the deterioration of physical parameters; insufficient nutritional regime [1, 2].</w:t>
      </w:r>
    </w:p>
    <w:p w:rsidR="00355B6E" w:rsidRDefault="001A685C">
      <w:pPr>
        <w:spacing w:after="0" w:line="240" w:lineRule="auto"/>
        <w:ind w:firstLine="709"/>
        <w:jc w:val="both"/>
        <w:rPr>
          <w:lang w:val="en-US"/>
        </w:rPr>
      </w:pPr>
      <w:r>
        <w:rPr>
          <w:rFonts w:ascii="Times New Roman" w:hAnsi="Times New Roman" w:cs="Times New Roman"/>
          <w:sz w:val="28"/>
          <w:szCs w:val="28"/>
          <w:lang w:val="en-US"/>
        </w:rPr>
        <w:t>Based on the above-mentioned, it is relevant to study the possibilities of optimizing the conditions of crop nutrition in crop rotations on sod-</w:t>
      </w:r>
      <w:proofErr w:type="spellStart"/>
      <w:r>
        <w:rPr>
          <w:rFonts w:ascii="Times New Roman" w:hAnsi="Times New Roman" w:cs="Times New Roman"/>
          <w:sz w:val="28"/>
          <w:szCs w:val="28"/>
          <w:lang w:val="en-US"/>
        </w:rPr>
        <w:t>podzolic</w:t>
      </w:r>
      <w:proofErr w:type="spellEnd"/>
      <w:r>
        <w:rPr>
          <w:rFonts w:ascii="Times New Roman" w:hAnsi="Times New Roman" w:cs="Times New Roman"/>
          <w:sz w:val="28"/>
          <w:szCs w:val="28"/>
          <w:lang w:val="en-US"/>
        </w:rPr>
        <w:t xml:space="preserve"> soils by improving the soil using crop fertilization systems and chemical land reclamation.</w:t>
      </w:r>
    </w:p>
    <w:p w:rsidR="00355B6E" w:rsidRDefault="001A685C">
      <w:pPr>
        <w:spacing w:after="0" w:line="240" w:lineRule="auto"/>
        <w:ind w:firstLine="709"/>
        <w:jc w:val="both"/>
        <w:rPr>
          <w:lang w:val="en-US"/>
        </w:rPr>
      </w:pPr>
      <w:proofErr w:type="gramStart"/>
      <w:r>
        <w:rPr>
          <w:rFonts w:ascii="Times New Roman" w:hAnsi="Times New Roman" w:cs="Times New Roman"/>
          <w:b/>
          <w:bCs/>
          <w:sz w:val="28"/>
          <w:szCs w:val="28"/>
          <w:lang w:val="en-US"/>
        </w:rPr>
        <w:t>Analysis of recent research and publications.</w:t>
      </w:r>
      <w:proofErr w:type="gramEnd"/>
      <w:r>
        <w:rPr>
          <w:rFonts w:ascii="Times New Roman" w:hAnsi="Times New Roman" w:cs="Times New Roman"/>
          <w:sz w:val="28"/>
          <w:szCs w:val="28"/>
          <w:lang w:val="en-US"/>
        </w:rPr>
        <w:t xml:space="preserve"> Violation of the laws of agriculture can lead to a stable dynamics of a decrease in the level of soil fertility, especially its humus condition - the main criterion for assessing its fertility [3, 4]. The most vulnerable to this is the territory of </w:t>
      </w:r>
      <w:proofErr w:type="spellStart"/>
      <w:r>
        <w:rPr>
          <w:rFonts w:ascii="Times New Roman" w:hAnsi="Times New Roman" w:cs="Times New Roman"/>
          <w:sz w:val="28"/>
          <w:szCs w:val="28"/>
          <w:lang w:val="en-US"/>
        </w:rPr>
        <w:t>Polissya</w:t>
      </w:r>
      <w:proofErr w:type="spellEnd"/>
      <w:r>
        <w:rPr>
          <w:rFonts w:ascii="Times New Roman" w:hAnsi="Times New Roman" w:cs="Times New Roman"/>
          <w:sz w:val="28"/>
          <w:szCs w:val="28"/>
          <w:lang w:val="en-US"/>
        </w:rPr>
        <w:t>, where sod-</w:t>
      </w:r>
      <w:proofErr w:type="spellStart"/>
      <w:r>
        <w:rPr>
          <w:rFonts w:ascii="Times New Roman" w:hAnsi="Times New Roman" w:cs="Times New Roman"/>
          <w:sz w:val="28"/>
          <w:szCs w:val="28"/>
          <w:lang w:val="en-US"/>
        </w:rPr>
        <w:t>podzolic</w:t>
      </w:r>
      <w:proofErr w:type="spellEnd"/>
      <w:r>
        <w:rPr>
          <w:rFonts w:ascii="Times New Roman" w:hAnsi="Times New Roman" w:cs="Times New Roman"/>
          <w:sz w:val="28"/>
          <w:szCs w:val="28"/>
          <w:lang w:val="en-US"/>
        </w:rPr>
        <w:t xml:space="preserve"> soils of light texture are widespread, which is due to the predominance of the </w:t>
      </w:r>
      <w:proofErr w:type="spellStart"/>
      <w:r>
        <w:rPr>
          <w:rFonts w:ascii="Times New Roman" w:hAnsi="Times New Roman" w:cs="Times New Roman"/>
          <w:sz w:val="28"/>
          <w:szCs w:val="28"/>
          <w:lang w:val="en-US"/>
        </w:rPr>
        <w:t>podzolic</w:t>
      </w:r>
      <w:proofErr w:type="spellEnd"/>
      <w:r>
        <w:rPr>
          <w:rFonts w:ascii="Times New Roman" w:hAnsi="Times New Roman" w:cs="Times New Roman"/>
          <w:sz w:val="28"/>
          <w:szCs w:val="28"/>
          <w:lang w:val="en-US"/>
        </w:rPr>
        <w:t xml:space="preserve"> soil formation process in this zone. They are characterized by low nutrient and organic matter content, and an acidic soil reaction. Sod-</w:t>
      </w:r>
      <w:proofErr w:type="spellStart"/>
      <w:r>
        <w:rPr>
          <w:rFonts w:ascii="Times New Roman" w:hAnsi="Times New Roman" w:cs="Times New Roman"/>
          <w:sz w:val="28"/>
          <w:szCs w:val="28"/>
          <w:lang w:val="en-US"/>
        </w:rPr>
        <w:t>podzolic</w:t>
      </w:r>
      <w:proofErr w:type="spellEnd"/>
      <w:r>
        <w:rPr>
          <w:rFonts w:ascii="Times New Roman" w:hAnsi="Times New Roman" w:cs="Times New Roman"/>
          <w:sz w:val="28"/>
          <w:szCs w:val="28"/>
          <w:lang w:val="en-US"/>
        </w:rPr>
        <w:t xml:space="preserve"> soils were formed mainly on sandy and sandy loam basis, in conditions of a rather humid climate and hilly-ridged relief. This entire complex of characteristics determines low natural fertility of sod-</w:t>
      </w:r>
      <w:proofErr w:type="spellStart"/>
      <w:r>
        <w:rPr>
          <w:rFonts w:ascii="Times New Roman" w:hAnsi="Times New Roman" w:cs="Times New Roman"/>
          <w:sz w:val="28"/>
          <w:szCs w:val="28"/>
          <w:lang w:val="en-US"/>
        </w:rPr>
        <w:t>podzolic</w:t>
      </w:r>
      <w:proofErr w:type="spellEnd"/>
      <w:r>
        <w:rPr>
          <w:rFonts w:ascii="Times New Roman" w:hAnsi="Times New Roman" w:cs="Times New Roman"/>
          <w:sz w:val="28"/>
          <w:szCs w:val="28"/>
          <w:lang w:val="en-US"/>
        </w:rPr>
        <w:t xml:space="preserve"> soils. Looking for approaches to increase the fertility of such soils is an important scientific and practical task, the solution of which determines the effectiveness of agricultural production in humid regions [5, 6]. The main direction of increasing their fertility is chemical and structural land reclamation, fertilizers, which are primarily aimed at improving the </w:t>
      </w:r>
      <w:proofErr w:type="spellStart"/>
      <w:r>
        <w:rPr>
          <w:rFonts w:ascii="Times New Roman" w:hAnsi="Times New Roman" w:cs="Times New Roman"/>
          <w:sz w:val="28"/>
          <w:szCs w:val="28"/>
          <w:lang w:val="en-US"/>
        </w:rPr>
        <w:t>agrophysical</w:t>
      </w:r>
      <w:proofErr w:type="spellEnd"/>
      <w:r>
        <w:rPr>
          <w:rFonts w:ascii="Times New Roman" w:hAnsi="Times New Roman" w:cs="Times New Roman"/>
          <w:sz w:val="28"/>
          <w:szCs w:val="28"/>
          <w:lang w:val="en-US"/>
        </w:rPr>
        <w:t>, agrochemical, and physicochemical properties of the soil [7, 8].</w:t>
      </w:r>
    </w:p>
    <w:p w:rsidR="00355B6E" w:rsidRDefault="001A685C">
      <w:pPr>
        <w:spacing w:after="0" w:line="240" w:lineRule="auto"/>
        <w:ind w:firstLine="709"/>
        <w:jc w:val="both"/>
        <w:rPr>
          <w:lang w:val="en-US"/>
        </w:rPr>
      </w:pPr>
      <w:r>
        <w:rPr>
          <w:rFonts w:ascii="Times New Roman" w:hAnsi="Times New Roman" w:cs="Times New Roman"/>
          <w:sz w:val="28"/>
          <w:szCs w:val="28"/>
          <w:lang w:val="en-US"/>
        </w:rPr>
        <w:t xml:space="preserve">The results of long-term studies have found out that for the most of the crops cultivating in the </w:t>
      </w:r>
      <w:proofErr w:type="spellStart"/>
      <w:r>
        <w:rPr>
          <w:rFonts w:ascii="Times New Roman" w:hAnsi="Times New Roman" w:cs="Times New Roman"/>
          <w:sz w:val="28"/>
          <w:szCs w:val="28"/>
          <w:lang w:val="en-US"/>
        </w:rPr>
        <w:t>Polissya</w:t>
      </w:r>
      <w:proofErr w:type="spellEnd"/>
      <w:r>
        <w:rPr>
          <w:rFonts w:ascii="Times New Roman" w:hAnsi="Times New Roman" w:cs="Times New Roman"/>
          <w:sz w:val="28"/>
          <w:szCs w:val="28"/>
          <w:lang w:val="en-US"/>
        </w:rPr>
        <w:t xml:space="preserve"> and Forest-Steppe zones of Ukraine, the optimal reaction of soil solution is within the </w:t>
      </w:r>
      <w:proofErr w:type="spellStart"/>
      <w:r>
        <w:rPr>
          <w:rFonts w:ascii="Times New Roman" w:hAnsi="Times New Roman" w:cs="Times New Roman"/>
          <w:sz w:val="28"/>
          <w:szCs w:val="28"/>
          <w:lang w:val="en-US"/>
        </w:rPr>
        <w:t>pH</w:t>
      </w:r>
      <w:r>
        <w:rPr>
          <w:rFonts w:ascii="Times New Roman" w:hAnsi="Times New Roman" w:cs="Times New Roman"/>
          <w:sz w:val="28"/>
          <w:szCs w:val="28"/>
          <w:vertAlign w:val="subscript"/>
          <w:lang w:val="en-US"/>
        </w:rPr>
        <w:t>KCl</w:t>
      </w:r>
      <w:proofErr w:type="spellEnd"/>
      <w:r>
        <w:rPr>
          <w:rFonts w:ascii="Times New Roman" w:hAnsi="Times New Roman" w:cs="Times New Roman"/>
          <w:sz w:val="28"/>
          <w:szCs w:val="28"/>
          <w:lang w:val="en-US"/>
        </w:rPr>
        <w:t xml:space="preserve"> range of 5,6-7,0 [4, 9]. It is practically impossible to achieve this level of soil reaction in natural conditions without liming. Therefore, environmentally safe and economically feasible agricultural use of these soils requires chemical reclamation and the application of fertilizers [10, 11]. Research conducted by the Institute of Agriculture of Western </w:t>
      </w:r>
      <w:proofErr w:type="spellStart"/>
      <w:r>
        <w:rPr>
          <w:rFonts w:ascii="Times New Roman" w:hAnsi="Times New Roman" w:cs="Times New Roman"/>
          <w:sz w:val="28"/>
          <w:szCs w:val="28"/>
          <w:lang w:val="en-US"/>
        </w:rPr>
        <w:t>Polissya</w:t>
      </w:r>
      <w:proofErr w:type="spellEnd"/>
      <w:r>
        <w:rPr>
          <w:rFonts w:ascii="Times New Roman" w:hAnsi="Times New Roman" w:cs="Times New Roman"/>
          <w:sz w:val="28"/>
          <w:szCs w:val="28"/>
          <w:lang w:val="en-US"/>
        </w:rPr>
        <w:t xml:space="preserve"> has established optimal doses of limestone, organic and mineral fertilizers in crop rotations on sod-</w:t>
      </w:r>
      <w:proofErr w:type="spellStart"/>
      <w:r>
        <w:rPr>
          <w:rFonts w:ascii="Times New Roman" w:hAnsi="Times New Roman" w:cs="Times New Roman"/>
          <w:sz w:val="28"/>
          <w:szCs w:val="28"/>
          <w:lang w:val="en-US"/>
        </w:rPr>
        <w:t>podzolic</w:t>
      </w:r>
      <w:proofErr w:type="spellEnd"/>
      <w:r>
        <w:rPr>
          <w:rFonts w:ascii="Times New Roman" w:hAnsi="Times New Roman" w:cs="Times New Roman"/>
          <w:sz w:val="28"/>
          <w:szCs w:val="28"/>
          <w:lang w:val="en-US"/>
        </w:rPr>
        <w:t xml:space="preserve"> soils, which ensure a productivity of 55–60 </w:t>
      </w:r>
      <w:proofErr w:type="spellStart"/>
      <w:r>
        <w:rPr>
          <w:rFonts w:ascii="Times New Roman" w:hAnsi="Times New Roman" w:cs="Times New Roman"/>
          <w:sz w:val="28"/>
          <w:szCs w:val="28"/>
          <w:lang w:val="en-US"/>
        </w:rPr>
        <w:t>centners</w:t>
      </w:r>
      <w:proofErr w:type="spellEnd"/>
      <w:r>
        <w:rPr>
          <w:rFonts w:ascii="Times New Roman" w:hAnsi="Times New Roman" w:cs="Times New Roman"/>
          <w:sz w:val="28"/>
          <w:szCs w:val="28"/>
          <w:lang w:val="en-US"/>
        </w:rPr>
        <w:t xml:space="preserve"> of feed units per hectare of crop rotation area.</w:t>
      </w:r>
    </w:p>
    <w:p w:rsidR="00355B6E" w:rsidRDefault="001A685C">
      <w:pPr>
        <w:spacing w:after="0" w:line="240" w:lineRule="auto"/>
        <w:ind w:firstLine="709"/>
        <w:jc w:val="both"/>
        <w:rPr>
          <w:lang w:val="en-US"/>
        </w:rPr>
      </w:pPr>
      <w:r>
        <w:rPr>
          <w:rFonts w:ascii="Times New Roman" w:hAnsi="Times New Roman" w:cs="Times New Roman"/>
          <w:sz w:val="28"/>
          <w:szCs w:val="28"/>
          <w:lang w:val="en-US"/>
        </w:rPr>
        <w:t>The studies of a number of domestic and foreign researchers [6, 11–14] have proven that effective liming with doses within 0</w:t>
      </w:r>
      <w:proofErr w:type="gramStart"/>
      <w:r>
        <w:rPr>
          <w:rFonts w:ascii="Times New Roman" w:hAnsi="Times New Roman" w:cs="Times New Roman"/>
          <w:sz w:val="28"/>
          <w:szCs w:val="28"/>
          <w:lang w:val="en-US"/>
        </w:rPr>
        <w:t>,5</w:t>
      </w:r>
      <w:proofErr w:type="gramEnd"/>
      <w:r>
        <w:rPr>
          <w:rFonts w:ascii="Times New Roman" w:hAnsi="Times New Roman" w:cs="Times New Roman"/>
          <w:sz w:val="28"/>
          <w:szCs w:val="28"/>
          <w:lang w:val="en-US"/>
        </w:rPr>
        <w:t xml:space="preserve">–1,5 </w:t>
      </w:r>
      <w:proofErr w:type="spellStart"/>
      <w:r>
        <w:rPr>
          <w:rFonts w:ascii="Times New Roman" w:hAnsi="Times New Roman" w:cs="Times New Roman"/>
          <w:sz w:val="28"/>
          <w:szCs w:val="28"/>
          <w:lang w:val="en-US"/>
        </w:rPr>
        <w:t>Hh</w:t>
      </w:r>
      <w:proofErr w:type="spellEnd"/>
      <w:r>
        <w:rPr>
          <w:rFonts w:ascii="Times New Roman" w:hAnsi="Times New Roman" w:cs="Times New Roman"/>
          <w:sz w:val="28"/>
          <w:szCs w:val="28"/>
          <w:lang w:val="en-US"/>
        </w:rPr>
        <w:t xml:space="preserve"> (hydrolytic acidity) provides optimal conditions for crops growth, significantly reduces the mobility of toxic forms of aluminum, the excess of which on acidic soils can suppress the root system and reduce yield by 20–50% [12, 13].</w:t>
      </w:r>
    </w:p>
    <w:p w:rsidR="00355B6E" w:rsidRDefault="001A685C">
      <w:pPr>
        <w:spacing w:after="0" w:line="240" w:lineRule="auto"/>
        <w:ind w:firstLine="709"/>
        <w:jc w:val="both"/>
        <w:rPr>
          <w:lang w:val="en-US"/>
        </w:rPr>
      </w:pPr>
      <w:r>
        <w:rPr>
          <w:rFonts w:ascii="Times New Roman" w:hAnsi="Times New Roman" w:cs="Times New Roman"/>
          <w:sz w:val="28"/>
          <w:szCs w:val="28"/>
          <w:lang w:val="en-US"/>
        </w:rPr>
        <w:t>In addition to chemical land reclamation, the effective use of sod-</w:t>
      </w:r>
      <w:proofErr w:type="spellStart"/>
      <w:r>
        <w:rPr>
          <w:rFonts w:ascii="Times New Roman" w:hAnsi="Times New Roman" w:cs="Times New Roman"/>
          <w:sz w:val="28"/>
          <w:szCs w:val="28"/>
          <w:lang w:val="en-US"/>
        </w:rPr>
        <w:t>podzolic</w:t>
      </w:r>
      <w:proofErr w:type="spellEnd"/>
      <w:r>
        <w:rPr>
          <w:rFonts w:ascii="Times New Roman" w:hAnsi="Times New Roman" w:cs="Times New Roman"/>
          <w:sz w:val="28"/>
          <w:szCs w:val="28"/>
          <w:lang w:val="en-US"/>
        </w:rPr>
        <w:t xml:space="preserve"> soils requires an integrated approach, which also includes the application of organic and mineral fertilizers, micronutrients, and sulfur-containing compounds [14, 15]. In particular, sulfur is an important element in plant protein metabolism, and micronutrients (zinc, boron, manganese, copper, etc.) increase the resistance of crops to stress factors, activate enzymatic processes, and contribute to better absorption of essential nutrients [1, 15]. The results of scientific researches show that supplementing background doses of mineral fertilizers with foliar application of </w:t>
      </w:r>
      <w:r>
        <w:rPr>
          <w:rFonts w:ascii="Times New Roman" w:hAnsi="Times New Roman" w:cs="Times New Roman"/>
          <w:sz w:val="28"/>
          <w:szCs w:val="28"/>
          <w:lang w:val="en-US"/>
        </w:rPr>
        <w:lastRenderedPageBreak/>
        <w:t>micronutrients ensures increasing in crops productivity in various soil and climatic conditions [16, 17].</w:t>
      </w:r>
    </w:p>
    <w:p w:rsidR="00355B6E" w:rsidRDefault="001A685C">
      <w:pPr>
        <w:spacing w:after="0" w:line="240" w:lineRule="auto"/>
        <w:ind w:firstLine="709"/>
        <w:jc w:val="both"/>
        <w:rPr>
          <w:lang w:val="en-US"/>
        </w:rPr>
      </w:pPr>
      <w:r>
        <w:rPr>
          <w:rFonts w:ascii="Times New Roman" w:hAnsi="Times New Roman" w:cs="Times New Roman"/>
          <w:sz w:val="28"/>
          <w:szCs w:val="28"/>
          <w:lang w:val="en-US"/>
        </w:rPr>
        <w:t>However, the problem of modern agriculture is the steady decrease trend in the use of organic fertilizers, the deficiency of sulfur, calcium, and magnesium as the primary causes of low fertility of sod-</w:t>
      </w:r>
      <w:proofErr w:type="spellStart"/>
      <w:r>
        <w:rPr>
          <w:rFonts w:ascii="Times New Roman" w:hAnsi="Times New Roman" w:cs="Times New Roman"/>
          <w:sz w:val="28"/>
          <w:szCs w:val="28"/>
          <w:lang w:val="en-US"/>
        </w:rPr>
        <w:t>podzolic</w:t>
      </w:r>
      <w:proofErr w:type="spellEnd"/>
      <w:r>
        <w:rPr>
          <w:rFonts w:ascii="Times New Roman" w:hAnsi="Times New Roman" w:cs="Times New Roman"/>
          <w:sz w:val="28"/>
          <w:szCs w:val="28"/>
          <w:lang w:val="en-US"/>
        </w:rPr>
        <w:t xml:space="preserve"> soils. Therefore, the combined use of dolomite flour, sulfur-containing and </w:t>
      </w:r>
      <w:proofErr w:type="spellStart"/>
      <w:r>
        <w:rPr>
          <w:rFonts w:ascii="Times New Roman" w:hAnsi="Times New Roman" w:cs="Times New Roman"/>
          <w:sz w:val="28"/>
          <w:szCs w:val="28"/>
          <w:lang w:val="en-US"/>
        </w:rPr>
        <w:t>microfertilizers</w:t>
      </w:r>
      <w:proofErr w:type="spellEnd"/>
      <w:r>
        <w:rPr>
          <w:rFonts w:ascii="Times New Roman" w:hAnsi="Times New Roman" w:cs="Times New Roman"/>
          <w:sz w:val="28"/>
          <w:szCs w:val="28"/>
          <w:lang w:val="en-US"/>
        </w:rPr>
        <w:t xml:space="preserve"> deserves special attention, which will allow not only </w:t>
      </w:r>
      <w:proofErr w:type="gramStart"/>
      <w:r>
        <w:rPr>
          <w:rFonts w:ascii="Times New Roman" w:hAnsi="Times New Roman" w:cs="Times New Roman"/>
          <w:sz w:val="28"/>
          <w:szCs w:val="28"/>
          <w:lang w:val="en-US"/>
        </w:rPr>
        <w:t>to effectively regulate soil acidity, but also to ensure balanced nutrition for crops, improve the physicochemical properties of soil environment and increase</w:t>
      </w:r>
      <w:proofErr w:type="gramEnd"/>
      <w:r>
        <w:rPr>
          <w:rFonts w:ascii="Times New Roman" w:hAnsi="Times New Roman" w:cs="Times New Roman"/>
          <w:sz w:val="28"/>
          <w:szCs w:val="28"/>
          <w:lang w:val="en-US"/>
        </w:rPr>
        <w:t xml:space="preserve"> yield in the long term.</w:t>
      </w:r>
    </w:p>
    <w:p w:rsidR="00355B6E" w:rsidRDefault="001A685C">
      <w:pPr>
        <w:spacing w:after="0" w:line="240" w:lineRule="auto"/>
        <w:ind w:firstLine="709"/>
        <w:jc w:val="both"/>
        <w:rPr>
          <w:lang w:val="en-US"/>
        </w:rPr>
      </w:pPr>
      <w:r>
        <w:rPr>
          <w:rFonts w:ascii="Times New Roman" w:hAnsi="Times New Roman" w:cs="Times New Roman"/>
          <w:b/>
          <w:bCs/>
          <w:sz w:val="28"/>
          <w:szCs w:val="28"/>
          <w:lang w:val="en-US"/>
        </w:rPr>
        <w:t>The aim of the study</w:t>
      </w:r>
      <w:r>
        <w:rPr>
          <w:rFonts w:ascii="Times New Roman" w:hAnsi="Times New Roman" w:cs="Times New Roman"/>
          <w:sz w:val="28"/>
          <w:szCs w:val="28"/>
          <w:lang w:val="en-US"/>
        </w:rPr>
        <w:t xml:space="preserve"> was to determine the effect of different forms and doses of chemical ameliorants in combination with fertilizers on the yield and economic efficiency of growing agricultural crops on a sod-</w:t>
      </w:r>
      <w:proofErr w:type="spellStart"/>
      <w:r>
        <w:rPr>
          <w:rFonts w:ascii="Times New Roman" w:hAnsi="Times New Roman" w:cs="Times New Roman"/>
          <w:sz w:val="28"/>
          <w:szCs w:val="28"/>
          <w:lang w:val="en-US"/>
        </w:rPr>
        <w:t>podzolic</w:t>
      </w:r>
      <w:proofErr w:type="spellEnd"/>
      <w:r>
        <w:rPr>
          <w:rFonts w:ascii="Times New Roman" w:hAnsi="Times New Roman" w:cs="Times New Roman"/>
          <w:sz w:val="28"/>
          <w:szCs w:val="28"/>
          <w:lang w:val="en-US"/>
        </w:rPr>
        <w:t xml:space="preserve"> soil in the conditions of Western </w:t>
      </w:r>
      <w:proofErr w:type="spellStart"/>
      <w:r>
        <w:rPr>
          <w:rFonts w:ascii="Times New Roman" w:hAnsi="Times New Roman" w:cs="Times New Roman"/>
          <w:sz w:val="28"/>
          <w:szCs w:val="28"/>
          <w:lang w:val="en-US"/>
        </w:rPr>
        <w:t>Polissya</w:t>
      </w:r>
      <w:proofErr w:type="spellEnd"/>
      <w:r>
        <w:rPr>
          <w:rFonts w:ascii="Times New Roman" w:hAnsi="Times New Roman" w:cs="Times New Roman"/>
          <w:sz w:val="28"/>
          <w:szCs w:val="28"/>
          <w:lang w:val="en-US"/>
        </w:rPr>
        <w:t>.</w:t>
      </w:r>
    </w:p>
    <w:p w:rsidR="00355B6E" w:rsidRDefault="001A685C">
      <w:pPr>
        <w:spacing w:after="0" w:line="240" w:lineRule="auto"/>
        <w:ind w:firstLine="709"/>
        <w:jc w:val="both"/>
        <w:rPr>
          <w:lang w:val="en-US"/>
        </w:rPr>
      </w:pPr>
      <w:proofErr w:type="gramStart"/>
      <w:r>
        <w:rPr>
          <w:rFonts w:ascii="Times New Roman" w:hAnsi="Times New Roman" w:cs="Times New Roman"/>
          <w:b/>
          <w:bCs/>
          <w:sz w:val="28"/>
          <w:szCs w:val="28"/>
          <w:lang w:val="en-US"/>
        </w:rPr>
        <w:t>Materials and research methods.</w:t>
      </w:r>
      <w:proofErr w:type="gramEnd"/>
      <w:r>
        <w:rPr>
          <w:rFonts w:ascii="Times New Roman" w:hAnsi="Times New Roman" w:cs="Times New Roman"/>
          <w:sz w:val="28"/>
          <w:szCs w:val="28"/>
          <w:lang w:val="en-US"/>
        </w:rPr>
        <w:t xml:space="preserve"> The field studies were conducted in a stationary experiment of the Institute of Agriculture of Western </w:t>
      </w:r>
      <w:proofErr w:type="spellStart"/>
      <w:r>
        <w:rPr>
          <w:rFonts w:ascii="Times New Roman" w:hAnsi="Times New Roman" w:cs="Times New Roman"/>
          <w:sz w:val="28"/>
          <w:szCs w:val="28"/>
          <w:lang w:val="en-US"/>
        </w:rPr>
        <w:t>Polissya</w:t>
      </w:r>
      <w:proofErr w:type="spellEnd"/>
      <w:r>
        <w:rPr>
          <w:rFonts w:ascii="Times New Roman" w:hAnsi="Times New Roman" w:cs="Times New Roman"/>
          <w:sz w:val="28"/>
          <w:szCs w:val="28"/>
          <w:lang w:val="en-US"/>
        </w:rPr>
        <w:t xml:space="preserve"> of NAAS in a short crop rotation on sod-</w:t>
      </w:r>
      <w:proofErr w:type="spellStart"/>
      <w:r>
        <w:rPr>
          <w:rFonts w:ascii="Times New Roman" w:hAnsi="Times New Roman" w:cs="Times New Roman"/>
          <w:sz w:val="28"/>
          <w:szCs w:val="28"/>
          <w:lang w:val="en-US"/>
        </w:rPr>
        <w:t>podzolic</w:t>
      </w:r>
      <w:proofErr w:type="spellEnd"/>
      <w:r>
        <w:rPr>
          <w:rFonts w:ascii="Times New Roman" w:hAnsi="Times New Roman" w:cs="Times New Roman"/>
          <w:sz w:val="28"/>
          <w:szCs w:val="28"/>
          <w:lang w:val="en-US"/>
        </w:rPr>
        <w:t xml:space="preserve"> soil. The crop rotation was as follows: winter wheat, corn, spring barley, winter rapeseed. The technology of growing agricultural crops is generally accepted for the </w:t>
      </w:r>
      <w:proofErr w:type="spellStart"/>
      <w:r>
        <w:rPr>
          <w:rFonts w:ascii="Times New Roman" w:hAnsi="Times New Roman" w:cs="Times New Roman"/>
          <w:sz w:val="28"/>
          <w:szCs w:val="28"/>
          <w:lang w:val="en-US"/>
        </w:rPr>
        <w:t>Polissya</w:t>
      </w:r>
      <w:proofErr w:type="spellEnd"/>
      <w:r>
        <w:rPr>
          <w:rFonts w:ascii="Times New Roman" w:hAnsi="Times New Roman" w:cs="Times New Roman"/>
          <w:sz w:val="28"/>
          <w:szCs w:val="28"/>
          <w:lang w:val="en-US"/>
        </w:rPr>
        <w:t xml:space="preserve"> zone. Protection from pests, diseases, and weeds was carried out using intensive technology.</w:t>
      </w:r>
    </w:p>
    <w:p w:rsidR="00355B6E" w:rsidRDefault="001A685C">
      <w:pPr>
        <w:spacing w:after="0" w:line="240" w:lineRule="auto"/>
        <w:ind w:firstLine="709"/>
        <w:jc w:val="both"/>
        <w:rPr>
          <w:lang w:val="en-US"/>
        </w:rPr>
      </w:pPr>
      <w:r>
        <w:rPr>
          <w:rFonts w:ascii="Times New Roman" w:hAnsi="Times New Roman" w:cs="Times New Roman"/>
          <w:sz w:val="28"/>
          <w:szCs w:val="28"/>
          <w:lang w:val="en-US"/>
        </w:rPr>
        <w:t>Mineral fertilizers were applied in recommended doses: N</w:t>
      </w:r>
      <w:r>
        <w:rPr>
          <w:rFonts w:ascii="Times New Roman" w:hAnsi="Times New Roman" w:cs="Times New Roman"/>
          <w:sz w:val="28"/>
          <w:szCs w:val="28"/>
          <w:vertAlign w:val="subscript"/>
          <w:lang w:val="en-US"/>
        </w:rPr>
        <w:t>120</w:t>
      </w:r>
      <w:r>
        <w:rPr>
          <w:rFonts w:ascii="Times New Roman" w:hAnsi="Times New Roman" w:cs="Times New Roman"/>
          <w:sz w:val="28"/>
          <w:szCs w:val="28"/>
          <w:lang w:val="en-US"/>
        </w:rPr>
        <w:t>Р</w:t>
      </w:r>
      <w:r>
        <w:rPr>
          <w:rFonts w:ascii="Times New Roman" w:hAnsi="Times New Roman" w:cs="Times New Roman"/>
          <w:sz w:val="28"/>
          <w:szCs w:val="28"/>
          <w:vertAlign w:val="subscript"/>
          <w:lang w:val="en-US"/>
        </w:rPr>
        <w:t>60</w:t>
      </w:r>
      <w:r>
        <w:rPr>
          <w:rFonts w:ascii="Times New Roman" w:hAnsi="Times New Roman" w:cs="Times New Roman"/>
          <w:sz w:val="28"/>
          <w:szCs w:val="28"/>
          <w:lang w:val="en-US"/>
        </w:rPr>
        <w:t>К</w:t>
      </w:r>
      <w:r>
        <w:rPr>
          <w:rFonts w:ascii="Times New Roman" w:hAnsi="Times New Roman" w:cs="Times New Roman"/>
          <w:sz w:val="28"/>
          <w:szCs w:val="28"/>
          <w:vertAlign w:val="subscript"/>
          <w:lang w:val="en-US"/>
        </w:rPr>
        <w:t>90</w:t>
      </w:r>
      <w:r>
        <w:rPr>
          <w:rFonts w:ascii="Times New Roman" w:hAnsi="Times New Roman" w:cs="Times New Roman"/>
          <w:sz w:val="28"/>
          <w:szCs w:val="28"/>
          <w:lang w:val="en-US"/>
        </w:rPr>
        <w:t xml:space="preserve"> for winter wheat, N</w:t>
      </w:r>
      <w:r>
        <w:rPr>
          <w:rFonts w:ascii="Times New Roman" w:hAnsi="Times New Roman" w:cs="Times New Roman"/>
          <w:sz w:val="28"/>
          <w:szCs w:val="28"/>
          <w:vertAlign w:val="subscript"/>
          <w:lang w:val="en-US"/>
        </w:rPr>
        <w:t>120</w:t>
      </w:r>
      <w:r>
        <w:rPr>
          <w:rFonts w:ascii="Times New Roman" w:hAnsi="Times New Roman" w:cs="Times New Roman"/>
          <w:sz w:val="28"/>
          <w:szCs w:val="28"/>
          <w:lang w:val="en-US"/>
        </w:rPr>
        <w:t>Р</w:t>
      </w:r>
      <w:r>
        <w:rPr>
          <w:rFonts w:ascii="Times New Roman" w:hAnsi="Times New Roman" w:cs="Times New Roman"/>
          <w:sz w:val="28"/>
          <w:szCs w:val="28"/>
          <w:vertAlign w:val="subscript"/>
          <w:lang w:val="en-US"/>
        </w:rPr>
        <w:t>90</w:t>
      </w:r>
      <w:r>
        <w:rPr>
          <w:rFonts w:ascii="Times New Roman" w:hAnsi="Times New Roman" w:cs="Times New Roman"/>
          <w:sz w:val="28"/>
          <w:szCs w:val="28"/>
          <w:lang w:val="en-US"/>
        </w:rPr>
        <w:t>К</w:t>
      </w:r>
      <w:r>
        <w:rPr>
          <w:rFonts w:ascii="Times New Roman" w:hAnsi="Times New Roman" w:cs="Times New Roman"/>
          <w:sz w:val="28"/>
          <w:szCs w:val="28"/>
          <w:vertAlign w:val="subscript"/>
          <w:lang w:val="en-US"/>
        </w:rPr>
        <w:t>120</w:t>
      </w:r>
      <w:r>
        <w:rPr>
          <w:rFonts w:ascii="Times New Roman" w:hAnsi="Times New Roman" w:cs="Times New Roman"/>
          <w:sz w:val="28"/>
          <w:szCs w:val="28"/>
          <w:lang w:val="en-US"/>
        </w:rPr>
        <w:t xml:space="preserve"> for corn for grain, N</w:t>
      </w:r>
      <w:r>
        <w:rPr>
          <w:rFonts w:ascii="Times New Roman" w:hAnsi="Times New Roman" w:cs="Times New Roman"/>
          <w:sz w:val="28"/>
          <w:szCs w:val="28"/>
          <w:vertAlign w:val="subscript"/>
          <w:lang w:val="en-US"/>
        </w:rPr>
        <w:t>90</w:t>
      </w:r>
      <w:r>
        <w:rPr>
          <w:rFonts w:ascii="Times New Roman" w:hAnsi="Times New Roman" w:cs="Times New Roman"/>
          <w:sz w:val="28"/>
          <w:szCs w:val="28"/>
          <w:lang w:val="en-US"/>
        </w:rPr>
        <w:t>Р</w:t>
      </w:r>
      <w:r>
        <w:rPr>
          <w:rFonts w:ascii="Times New Roman" w:hAnsi="Times New Roman" w:cs="Times New Roman"/>
          <w:sz w:val="28"/>
          <w:szCs w:val="28"/>
          <w:vertAlign w:val="subscript"/>
          <w:lang w:val="en-US"/>
        </w:rPr>
        <w:t>90</w:t>
      </w:r>
      <w:r>
        <w:rPr>
          <w:rFonts w:ascii="Times New Roman" w:hAnsi="Times New Roman" w:cs="Times New Roman"/>
          <w:sz w:val="28"/>
          <w:szCs w:val="28"/>
          <w:lang w:val="en-US"/>
        </w:rPr>
        <w:t>К</w:t>
      </w:r>
      <w:r>
        <w:rPr>
          <w:rFonts w:ascii="Times New Roman" w:hAnsi="Times New Roman" w:cs="Times New Roman"/>
          <w:sz w:val="28"/>
          <w:szCs w:val="28"/>
          <w:vertAlign w:val="subscript"/>
          <w:lang w:val="en-US"/>
        </w:rPr>
        <w:t>90</w:t>
      </w:r>
      <w:r>
        <w:rPr>
          <w:rFonts w:ascii="Times New Roman" w:hAnsi="Times New Roman" w:cs="Times New Roman"/>
          <w:sz w:val="28"/>
          <w:szCs w:val="28"/>
          <w:lang w:val="en-US"/>
        </w:rPr>
        <w:t xml:space="preserve"> for spring barley, N</w:t>
      </w:r>
      <w:r>
        <w:rPr>
          <w:rFonts w:ascii="Times New Roman" w:hAnsi="Times New Roman" w:cs="Times New Roman"/>
          <w:sz w:val="28"/>
          <w:szCs w:val="28"/>
          <w:vertAlign w:val="subscript"/>
          <w:lang w:val="en-US"/>
        </w:rPr>
        <w:t>120</w:t>
      </w:r>
      <w:r>
        <w:rPr>
          <w:rFonts w:ascii="Times New Roman" w:hAnsi="Times New Roman" w:cs="Times New Roman"/>
          <w:sz w:val="28"/>
          <w:szCs w:val="28"/>
          <w:lang w:val="en-US"/>
        </w:rPr>
        <w:t>Р</w:t>
      </w:r>
      <w:r>
        <w:rPr>
          <w:rFonts w:ascii="Times New Roman" w:hAnsi="Times New Roman" w:cs="Times New Roman"/>
          <w:sz w:val="28"/>
          <w:szCs w:val="28"/>
          <w:vertAlign w:val="subscript"/>
          <w:lang w:val="en-US"/>
        </w:rPr>
        <w:t>90</w:t>
      </w:r>
      <w:r>
        <w:rPr>
          <w:rFonts w:ascii="Times New Roman" w:hAnsi="Times New Roman" w:cs="Times New Roman"/>
          <w:sz w:val="28"/>
          <w:szCs w:val="28"/>
          <w:lang w:val="en-US"/>
        </w:rPr>
        <w:t>К</w:t>
      </w:r>
      <w:r>
        <w:rPr>
          <w:rFonts w:ascii="Times New Roman" w:hAnsi="Times New Roman" w:cs="Times New Roman"/>
          <w:sz w:val="28"/>
          <w:szCs w:val="28"/>
          <w:vertAlign w:val="subscript"/>
          <w:lang w:val="en-US"/>
        </w:rPr>
        <w:t>120</w:t>
      </w:r>
      <w:r>
        <w:rPr>
          <w:rFonts w:ascii="Times New Roman" w:hAnsi="Times New Roman" w:cs="Times New Roman"/>
          <w:sz w:val="28"/>
          <w:szCs w:val="28"/>
          <w:lang w:val="en-US"/>
        </w:rPr>
        <w:t xml:space="preserve"> for winter rapeseed in the form of ammonium nitrate, </w:t>
      </w:r>
      <w:proofErr w:type="spellStart"/>
      <w:r>
        <w:rPr>
          <w:rFonts w:ascii="Times New Roman" w:hAnsi="Times New Roman" w:cs="Times New Roman"/>
          <w:sz w:val="28"/>
          <w:szCs w:val="28"/>
          <w:lang w:val="en-US"/>
        </w:rPr>
        <w:t>ammophos</w:t>
      </w:r>
      <w:proofErr w:type="spell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potassium</w:t>
      </w:r>
      <w:proofErr w:type="gramEnd"/>
      <w:r>
        <w:rPr>
          <w:rFonts w:ascii="Times New Roman" w:hAnsi="Times New Roman" w:cs="Times New Roman"/>
          <w:sz w:val="28"/>
          <w:szCs w:val="28"/>
          <w:lang w:val="en-US"/>
        </w:rPr>
        <w:t xml:space="preserve"> chloride. Chemical ameliorants </w:t>
      </w:r>
      <w:r>
        <w:rPr>
          <w:rFonts w:ascii="Times New Roman" w:hAnsi="Times New Roman" w:cs="Times New Roman"/>
          <w:sz w:val="28"/>
          <w:szCs w:val="28"/>
          <w:lang w:val="en-US"/>
        </w:rPr>
        <w:noBreakHyphen/>
        <w:t xml:space="preserve"> dolomite (</w:t>
      </w:r>
      <w:proofErr w:type="spellStart"/>
      <w:proofErr w:type="gramStart"/>
      <w:r>
        <w:rPr>
          <w:rFonts w:ascii="Times New Roman" w:hAnsi="Times New Roman" w:cs="Times New Roman"/>
          <w:sz w:val="28"/>
          <w:szCs w:val="28"/>
          <w:lang w:val="en-US"/>
        </w:rPr>
        <w:t>CaMg</w:t>
      </w:r>
      <w:proofErr w:type="spellEnd"/>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CO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and limestone (CaCO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xml:space="preserve">) flours </w:t>
      </w:r>
      <w:r>
        <w:rPr>
          <w:rFonts w:ascii="Times New Roman" w:hAnsi="Times New Roman" w:cs="Times New Roman"/>
          <w:sz w:val="28"/>
          <w:szCs w:val="28"/>
          <w:lang w:val="en-US"/>
        </w:rPr>
        <w:noBreakHyphen/>
        <w:t xml:space="preserve"> were applied before the establishment of the stationary experiment according to the experiment scheme in doses calculated by the hydrolytic acidity index of the soil (</w:t>
      </w:r>
      <w:proofErr w:type="spellStart"/>
      <w:r>
        <w:rPr>
          <w:rFonts w:ascii="Times New Roman" w:hAnsi="Times New Roman" w:cs="Times New Roman"/>
          <w:sz w:val="28"/>
          <w:szCs w:val="28"/>
          <w:lang w:val="en-US"/>
        </w:rPr>
        <w:t>Hh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mmol</w:t>
      </w:r>
      <w:proofErr w:type="spellEnd"/>
      <w:r>
        <w:rPr>
          <w:rFonts w:ascii="Times New Roman" w:hAnsi="Times New Roman" w:cs="Times New Roman"/>
          <w:sz w:val="28"/>
          <w:szCs w:val="28"/>
          <w:lang w:val="en-US"/>
        </w:rPr>
        <w:t xml:space="preserve">/100 g of soil): 0,5–1,5 </w:t>
      </w:r>
      <w:proofErr w:type="spellStart"/>
      <w:r>
        <w:rPr>
          <w:rFonts w:ascii="Times New Roman" w:hAnsi="Times New Roman" w:cs="Times New Roman"/>
          <w:sz w:val="28"/>
          <w:szCs w:val="28"/>
          <w:lang w:val="en-US"/>
        </w:rPr>
        <w:t>Hh</w:t>
      </w:r>
      <w:proofErr w:type="spellEnd"/>
      <w:r>
        <w:rPr>
          <w:rFonts w:ascii="Times New Roman" w:hAnsi="Times New Roman" w:cs="Times New Roman"/>
          <w:sz w:val="28"/>
          <w:szCs w:val="28"/>
          <w:lang w:val="en-US"/>
        </w:rPr>
        <w:t>.</w:t>
      </w:r>
    </w:p>
    <w:p w:rsidR="00355B6E" w:rsidRDefault="001A685C">
      <w:pPr>
        <w:spacing w:after="0" w:line="240" w:lineRule="auto"/>
        <w:ind w:firstLine="709"/>
        <w:jc w:val="both"/>
        <w:rPr>
          <w:lang w:val="en-US"/>
        </w:rPr>
      </w:pPr>
      <w:r>
        <w:rPr>
          <w:rFonts w:ascii="Times New Roman" w:hAnsi="Times New Roman" w:cs="Times New Roman"/>
          <w:sz w:val="28"/>
          <w:szCs w:val="28"/>
          <w:lang w:val="en-US"/>
        </w:rPr>
        <w:t xml:space="preserve">The foliar fertilization of crops with </w:t>
      </w:r>
      <w:proofErr w:type="spellStart"/>
      <w:r>
        <w:rPr>
          <w:rFonts w:ascii="Times New Roman" w:hAnsi="Times New Roman" w:cs="Times New Roman"/>
          <w:sz w:val="28"/>
          <w:szCs w:val="28"/>
          <w:lang w:val="en-US"/>
        </w:rPr>
        <w:t>microfertilizers</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Nutrivant</w:t>
      </w:r>
      <w:proofErr w:type="spellEnd"/>
      <w:r>
        <w:rPr>
          <w:rFonts w:ascii="Times New Roman" w:hAnsi="Times New Roman" w:cs="Times New Roman"/>
          <w:sz w:val="28"/>
          <w:szCs w:val="28"/>
          <w:lang w:val="en-US"/>
        </w:rPr>
        <w:t xml:space="preserve"> Plus Cereal” and “</w:t>
      </w:r>
      <w:proofErr w:type="spellStart"/>
      <w:r>
        <w:rPr>
          <w:rFonts w:ascii="Times New Roman" w:hAnsi="Times New Roman" w:cs="Times New Roman"/>
          <w:sz w:val="28"/>
          <w:szCs w:val="28"/>
          <w:lang w:val="en-US"/>
        </w:rPr>
        <w:t>Nutrivant</w:t>
      </w:r>
      <w:proofErr w:type="spellEnd"/>
      <w:r>
        <w:rPr>
          <w:rFonts w:ascii="Times New Roman" w:hAnsi="Times New Roman" w:cs="Times New Roman"/>
          <w:sz w:val="28"/>
          <w:szCs w:val="28"/>
          <w:lang w:val="en-US"/>
        </w:rPr>
        <w:t xml:space="preserve"> Oilseed” (2 kg/ha) were carried out in the phases of spring </w:t>
      </w:r>
      <w:proofErr w:type="spellStart"/>
      <w:r>
        <w:rPr>
          <w:rFonts w:ascii="Times New Roman" w:hAnsi="Times New Roman" w:cs="Times New Roman"/>
          <w:sz w:val="28"/>
          <w:szCs w:val="28"/>
          <w:lang w:val="en-US"/>
        </w:rPr>
        <w:t>tillering</w:t>
      </w:r>
      <w:proofErr w:type="spellEnd"/>
      <w:r>
        <w:rPr>
          <w:rFonts w:ascii="Times New Roman" w:hAnsi="Times New Roman" w:cs="Times New Roman"/>
          <w:sz w:val="28"/>
          <w:szCs w:val="28"/>
          <w:lang w:val="en-US"/>
        </w:rPr>
        <w:t xml:space="preserve"> and emergence into the tube of winter wheat, in the phase of 4–5 and 6–8 leaves for corn, in the phase of </w:t>
      </w:r>
      <w:proofErr w:type="spellStart"/>
      <w:r>
        <w:rPr>
          <w:rFonts w:ascii="Times New Roman" w:hAnsi="Times New Roman" w:cs="Times New Roman"/>
          <w:sz w:val="28"/>
          <w:szCs w:val="28"/>
          <w:lang w:val="en-US"/>
        </w:rPr>
        <w:t>tillering</w:t>
      </w:r>
      <w:proofErr w:type="spellEnd"/>
      <w:r>
        <w:rPr>
          <w:rFonts w:ascii="Times New Roman" w:hAnsi="Times New Roman" w:cs="Times New Roman"/>
          <w:sz w:val="28"/>
          <w:szCs w:val="28"/>
          <w:lang w:val="en-US"/>
        </w:rPr>
        <w:t xml:space="preserve"> and emergence into the tube for spring barley, and in the phase of spring rosette and the beginning of budding for winter rapeseed.</w:t>
      </w:r>
    </w:p>
    <w:p w:rsidR="00355B6E" w:rsidRDefault="001A685C">
      <w:pPr>
        <w:spacing w:after="0" w:line="240" w:lineRule="auto"/>
        <w:ind w:firstLine="709"/>
        <w:jc w:val="both"/>
        <w:rPr>
          <w:lang w:val="en-US"/>
        </w:rPr>
      </w:pPr>
      <w:r>
        <w:rPr>
          <w:rFonts w:ascii="Times New Roman" w:hAnsi="Times New Roman" w:cs="Times New Roman"/>
          <w:sz w:val="28"/>
          <w:szCs w:val="28"/>
          <w:lang w:val="en-US"/>
        </w:rPr>
        <w:t xml:space="preserve">The harvest was recorded by plots, by continuous weighing of the obtained harvest with subsequent conversion to per area units. Statistical processing of the obtained research results was carried out by the ANOVA variance analysis </w:t>
      </w:r>
      <w:proofErr w:type="gramStart"/>
      <w:r>
        <w:rPr>
          <w:rFonts w:ascii="Times New Roman" w:hAnsi="Times New Roman" w:cs="Times New Roman"/>
          <w:sz w:val="28"/>
          <w:szCs w:val="28"/>
          <w:lang w:val="en-US"/>
        </w:rPr>
        <w:t>method  using</w:t>
      </w:r>
      <w:proofErr w:type="gramEnd"/>
      <w:r>
        <w:rPr>
          <w:rFonts w:ascii="Times New Roman" w:hAnsi="Times New Roman" w:cs="Times New Roman"/>
          <w:sz w:val="28"/>
          <w:szCs w:val="28"/>
          <w:lang w:val="en-US"/>
        </w:rPr>
        <w:t xml:space="preserve"> the computer programs Microsoft Office Excel, and </w:t>
      </w:r>
      <w:proofErr w:type="spellStart"/>
      <w:r>
        <w:rPr>
          <w:rFonts w:ascii="Times New Roman" w:hAnsi="Times New Roman" w:cs="Times New Roman"/>
          <w:sz w:val="28"/>
          <w:szCs w:val="28"/>
          <w:lang w:val="en-US"/>
        </w:rPr>
        <w:t>Statistica</w:t>
      </w:r>
      <w:proofErr w:type="spellEnd"/>
      <w:r>
        <w:rPr>
          <w:rFonts w:ascii="Times New Roman" w:hAnsi="Times New Roman" w:cs="Times New Roman"/>
          <w:sz w:val="28"/>
          <w:szCs w:val="28"/>
          <w:lang w:val="en-US"/>
        </w:rPr>
        <w:t xml:space="preserve"> 10.0.</w:t>
      </w:r>
    </w:p>
    <w:p w:rsidR="00355B6E" w:rsidRDefault="001A685C">
      <w:pPr>
        <w:spacing w:after="0" w:line="240" w:lineRule="auto"/>
        <w:ind w:firstLine="709"/>
        <w:jc w:val="both"/>
        <w:rPr>
          <w:lang w:val="en-US"/>
        </w:rPr>
      </w:pPr>
      <w:r>
        <w:rPr>
          <w:rFonts w:ascii="Times New Roman" w:hAnsi="Times New Roman" w:cs="Times New Roman"/>
          <w:sz w:val="28"/>
          <w:szCs w:val="28"/>
          <w:lang w:val="en-US"/>
        </w:rPr>
        <w:t>Weather conditions over the years of research indicate that this period was characterized by an increase in the average monthly air temperature and sharp fluctuations in the amount and intensity of precipitation. Quite often, long droughts were replaced by rains, which negatively affected the processes of plant growth, development, and the formation of an appropriate level of winter wheat productivity.</w:t>
      </w:r>
    </w:p>
    <w:p w:rsidR="00355B6E" w:rsidRDefault="001A685C">
      <w:pPr>
        <w:spacing w:after="0" w:line="240" w:lineRule="auto"/>
        <w:ind w:firstLine="709"/>
        <w:jc w:val="both"/>
        <w:rPr>
          <w:lang w:val="en-US"/>
        </w:rPr>
      </w:pPr>
      <w:r>
        <w:rPr>
          <w:rFonts w:ascii="Times New Roman" w:hAnsi="Times New Roman" w:cs="Times New Roman"/>
          <w:sz w:val="28"/>
          <w:szCs w:val="28"/>
          <w:lang w:val="en-US"/>
        </w:rPr>
        <w:t>Despite the change in temperature and humidity regimes, weather conditions for crops in the Western region were close to average long-term values, which led to the formation of relatively high-yield crops production on sod-</w:t>
      </w:r>
      <w:proofErr w:type="spellStart"/>
      <w:r>
        <w:rPr>
          <w:rFonts w:ascii="Times New Roman" w:hAnsi="Times New Roman" w:cs="Times New Roman"/>
          <w:sz w:val="28"/>
          <w:szCs w:val="28"/>
          <w:lang w:val="en-US"/>
        </w:rPr>
        <w:t>podzolic</w:t>
      </w:r>
      <w:proofErr w:type="spellEnd"/>
      <w:r>
        <w:rPr>
          <w:rFonts w:ascii="Times New Roman" w:hAnsi="Times New Roman" w:cs="Times New Roman"/>
          <w:sz w:val="28"/>
          <w:szCs w:val="28"/>
          <w:lang w:val="en-US"/>
        </w:rPr>
        <w:t xml:space="preserve"> soils.</w:t>
      </w:r>
    </w:p>
    <w:p w:rsidR="00355B6E" w:rsidRDefault="001A685C">
      <w:pPr>
        <w:spacing w:after="0" w:line="240" w:lineRule="auto"/>
        <w:ind w:firstLine="709"/>
        <w:jc w:val="both"/>
        <w:rPr>
          <w:lang w:val="en-US"/>
        </w:rPr>
      </w:pPr>
      <w:proofErr w:type="gramStart"/>
      <w:r>
        <w:rPr>
          <w:rFonts w:ascii="Times New Roman" w:hAnsi="Times New Roman" w:cs="Times New Roman"/>
          <w:b/>
          <w:bCs/>
          <w:sz w:val="28"/>
          <w:szCs w:val="28"/>
          <w:lang w:val="en-US"/>
        </w:rPr>
        <w:t>Research results and their discussion.</w:t>
      </w:r>
      <w:proofErr w:type="gramEnd"/>
      <w:r>
        <w:rPr>
          <w:rFonts w:ascii="Times New Roman" w:hAnsi="Times New Roman" w:cs="Times New Roman"/>
          <w:sz w:val="28"/>
          <w:szCs w:val="28"/>
          <w:lang w:val="en-US"/>
        </w:rPr>
        <w:t xml:space="preserve"> It has been found out that the yield of agricultural crops on sod-</w:t>
      </w:r>
      <w:proofErr w:type="spellStart"/>
      <w:r>
        <w:rPr>
          <w:rFonts w:ascii="Times New Roman" w:hAnsi="Times New Roman" w:cs="Times New Roman"/>
          <w:sz w:val="28"/>
          <w:szCs w:val="28"/>
          <w:lang w:val="en-US"/>
        </w:rPr>
        <w:t>podzolic</w:t>
      </w:r>
      <w:proofErr w:type="spellEnd"/>
      <w:r>
        <w:rPr>
          <w:rFonts w:ascii="Times New Roman" w:hAnsi="Times New Roman" w:cs="Times New Roman"/>
          <w:sz w:val="28"/>
          <w:szCs w:val="28"/>
          <w:lang w:val="en-US"/>
        </w:rPr>
        <w:t xml:space="preserve"> soils largely depends on the degree of their </w:t>
      </w:r>
      <w:r>
        <w:rPr>
          <w:rFonts w:ascii="Times New Roman" w:hAnsi="Times New Roman" w:cs="Times New Roman"/>
          <w:sz w:val="28"/>
          <w:szCs w:val="28"/>
          <w:lang w:val="en-US"/>
        </w:rPr>
        <w:lastRenderedPageBreak/>
        <w:t>amelioration, which includes the complex impact of several factors: mineral fertilizer (NPK), liming, application of sulfur-containing fertilizer and micronutrients. Thus, in the variant without applying any of these measures (control), the average crop yield was for winter wheat – 1</w:t>
      </w:r>
      <w:proofErr w:type="gramStart"/>
      <w:r>
        <w:rPr>
          <w:rFonts w:ascii="Times New Roman" w:hAnsi="Times New Roman" w:cs="Times New Roman"/>
          <w:sz w:val="28"/>
          <w:szCs w:val="28"/>
          <w:lang w:val="en-US"/>
        </w:rPr>
        <w:t>,29</w:t>
      </w:r>
      <w:proofErr w:type="gramEnd"/>
      <w:r>
        <w:rPr>
          <w:rFonts w:ascii="Times New Roman" w:hAnsi="Times New Roman" w:cs="Times New Roman"/>
          <w:sz w:val="28"/>
          <w:szCs w:val="28"/>
          <w:lang w:val="en-US"/>
        </w:rPr>
        <w:t xml:space="preserve"> t/ha, for corn – 4,05 t/ha, for spring barley – 1,39 t/ha, and for winter rapeseed – 0,85 t/ha. These results indicate low productivity of sod-</w:t>
      </w:r>
      <w:proofErr w:type="spellStart"/>
      <w:r>
        <w:rPr>
          <w:rFonts w:ascii="Times New Roman" w:hAnsi="Times New Roman" w:cs="Times New Roman"/>
          <w:sz w:val="28"/>
          <w:szCs w:val="28"/>
          <w:lang w:val="en-US"/>
        </w:rPr>
        <w:t>podzolic</w:t>
      </w:r>
      <w:proofErr w:type="spellEnd"/>
      <w:r>
        <w:rPr>
          <w:rFonts w:ascii="Times New Roman" w:hAnsi="Times New Roman" w:cs="Times New Roman"/>
          <w:sz w:val="28"/>
          <w:szCs w:val="28"/>
          <w:lang w:val="en-US"/>
        </w:rPr>
        <w:t xml:space="preserve"> soils without liming and mineral nutrition, because of their high acidity, weak buffering capacity, and nutrient deficiency [2, 5, </w:t>
      </w:r>
      <w:proofErr w:type="gramStart"/>
      <w:r>
        <w:rPr>
          <w:rFonts w:ascii="Times New Roman" w:hAnsi="Times New Roman" w:cs="Times New Roman"/>
          <w:sz w:val="28"/>
          <w:szCs w:val="28"/>
          <w:lang w:val="en-US"/>
        </w:rPr>
        <w:t>7</w:t>
      </w:r>
      <w:proofErr w:type="gramEnd"/>
      <w:r>
        <w:rPr>
          <w:rFonts w:ascii="Times New Roman" w:hAnsi="Times New Roman" w:cs="Times New Roman"/>
          <w:sz w:val="28"/>
          <w:szCs w:val="28"/>
          <w:lang w:val="en-US"/>
        </w:rPr>
        <w:t>].</w:t>
      </w:r>
    </w:p>
    <w:p w:rsidR="001A685C" w:rsidRDefault="001A685C">
      <w:pPr>
        <w:pStyle w:val="ad"/>
        <w:tabs>
          <w:tab w:val="left" w:pos="284"/>
        </w:tabs>
        <w:spacing w:after="0" w:line="240" w:lineRule="auto"/>
        <w:ind w:left="0"/>
        <w:rPr>
          <w:rFonts w:ascii="Times New Roman" w:hAnsi="Times New Roman" w:cs="Times New Roman"/>
          <w:sz w:val="28"/>
          <w:szCs w:val="28"/>
          <w:lang w:val="en-US"/>
        </w:rPr>
      </w:pPr>
    </w:p>
    <w:p w:rsidR="00355B6E" w:rsidRDefault="001A685C">
      <w:pPr>
        <w:pStyle w:val="ad"/>
        <w:tabs>
          <w:tab w:val="left" w:pos="284"/>
        </w:tabs>
        <w:spacing w:after="0" w:line="240" w:lineRule="auto"/>
        <w:ind w:left="0"/>
        <w:rPr>
          <w:lang w:val="en-US"/>
        </w:rPr>
      </w:pPr>
      <w:r>
        <w:rPr>
          <w:rFonts w:ascii="Times New Roman" w:hAnsi="Times New Roman" w:cs="Times New Roman"/>
          <w:sz w:val="28"/>
          <w:szCs w:val="28"/>
          <w:lang w:val="en-US"/>
        </w:rPr>
        <w:t>1. Productivity of crops in the rotation depending on fertilizer and doses of chemical ameliorants, average for 2016–2020, t/ha</w:t>
      </w:r>
    </w:p>
    <w:tbl>
      <w:tblPr>
        <w:tblW w:w="9845" w:type="dxa"/>
        <w:jc w:val="center"/>
        <w:tblInd w:w="207" w:type="dxa"/>
        <w:tblLayout w:type="fixed"/>
        <w:tblLook w:val="0000" w:firstRow="0" w:lastRow="0" w:firstColumn="0" w:lastColumn="0" w:noHBand="0" w:noVBand="0"/>
      </w:tblPr>
      <w:tblGrid>
        <w:gridCol w:w="2656"/>
        <w:gridCol w:w="788"/>
        <w:gridCol w:w="916"/>
        <w:gridCol w:w="914"/>
        <w:gridCol w:w="917"/>
        <w:gridCol w:w="915"/>
        <w:gridCol w:w="914"/>
        <w:gridCol w:w="914"/>
        <w:gridCol w:w="911"/>
      </w:tblGrid>
      <w:tr w:rsidR="00355B6E" w:rsidRPr="001A685C" w:rsidTr="001A685C">
        <w:trPr>
          <w:trHeight w:val="542"/>
          <w:jc w:val="center"/>
        </w:trPr>
        <w:tc>
          <w:tcPr>
            <w:tcW w:w="2656" w:type="dxa"/>
            <w:vMerge w:val="restart"/>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Option</w:t>
            </w:r>
          </w:p>
        </w:tc>
        <w:tc>
          <w:tcPr>
            <w:tcW w:w="1704" w:type="dxa"/>
            <w:gridSpan w:val="2"/>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Winter wheat</w:t>
            </w:r>
          </w:p>
        </w:tc>
        <w:tc>
          <w:tcPr>
            <w:tcW w:w="1831" w:type="dxa"/>
            <w:gridSpan w:val="2"/>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Corn for grain</w:t>
            </w:r>
          </w:p>
        </w:tc>
        <w:tc>
          <w:tcPr>
            <w:tcW w:w="1829" w:type="dxa"/>
            <w:gridSpan w:val="2"/>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Spring barley</w:t>
            </w:r>
          </w:p>
        </w:tc>
        <w:tc>
          <w:tcPr>
            <w:tcW w:w="1825" w:type="dxa"/>
            <w:gridSpan w:val="2"/>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Winter rapeseed</w:t>
            </w:r>
          </w:p>
        </w:tc>
      </w:tr>
      <w:tr w:rsidR="00355B6E" w:rsidRPr="001A685C" w:rsidTr="001A685C">
        <w:trPr>
          <w:cantSplit/>
          <w:trHeight w:val="1985"/>
          <w:jc w:val="center"/>
        </w:trPr>
        <w:tc>
          <w:tcPr>
            <w:tcW w:w="2656" w:type="dxa"/>
            <w:vMerge/>
            <w:tcBorders>
              <w:top w:val="single" w:sz="4" w:space="0" w:color="000000"/>
              <w:left w:val="single" w:sz="4" w:space="0" w:color="000000"/>
              <w:bottom w:val="single" w:sz="4" w:space="0" w:color="000000"/>
              <w:right w:val="single" w:sz="4" w:space="0" w:color="000000"/>
            </w:tcBorders>
            <w:vAlign w:val="center"/>
          </w:tcPr>
          <w:p w:rsidR="00355B6E" w:rsidRPr="001A685C" w:rsidRDefault="00355B6E">
            <w:pPr>
              <w:widowControl w:val="0"/>
              <w:snapToGrid w:val="0"/>
              <w:spacing w:after="0" w:line="240" w:lineRule="auto"/>
              <w:jc w:val="center"/>
              <w:rPr>
                <w:rFonts w:ascii="Times New Roman" w:hAnsi="Times New Roman" w:cs="Times New Roman"/>
                <w:sz w:val="24"/>
                <w:szCs w:val="24"/>
                <w:lang w:val="en-US"/>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rsidR="00355B6E" w:rsidRPr="001A685C" w:rsidRDefault="001A685C">
            <w:pPr>
              <w:widowControl w:val="0"/>
              <w:spacing w:after="0" w:line="240" w:lineRule="auto"/>
              <w:ind w:left="113" w:right="113"/>
              <w:jc w:val="center"/>
              <w:rPr>
                <w:sz w:val="24"/>
                <w:szCs w:val="24"/>
                <w:lang w:val="en-US"/>
              </w:rPr>
            </w:pPr>
            <w:r w:rsidRPr="001A685C">
              <w:rPr>
                <w:rFonts w:ascii="Times New Roman" w:hAnsi="Times New Roman" w:cs="Times New Roman"/>
                <w:sz w:val="24"/>
                <w:szCs w:val="24"/>
                <w:lang w:val="en-US"/>
              </w:rPr>
              <w:t>yield</w:t>
            </w:r>
          </w:p>
        </w:tc>
        <w:tc>
          <w:tcPr>
            <w:tcW w:w="916" w:type="dxa"/>
            <w:tcBorders>
              <w:top w:val="single" w:sz="4" w:space="0" w:color="000000"/>
              <w:left w:val="single" w:sz="4" w:space="0" w:color="000000"/>
              <w:bottom w:val="single" w:sz="4" w:space="0" w:color="000000"/>
              <w:right w:val="single" w:sz="4" w:space="0" w:color="000000"/>
            </w:tcBorders>
            <w:textDirection w:val="btLr"/>
            <w:vAlign w:val="center"/>
          </w:tcPr>
          <w:p w:rsidR="00355B6E" w:rsidRPr="001A685C" w:rsidRDefault="001A685C">
            <w:pPr>
              <w:widowControl w:val="0"/>
              <w:spacing w:after="0" w:line="240" w:lineRule="auto"/>
              <w:ind w:left="113" w:right="113"/>
              <w:jc w:val="center"/>
              <w:rPr>
                <w:sz w:val="24"/>
                <w:szCs w:val="24"/>
                <w:lang w:val="en-US"/>
              </w:rPr>
            </w:pPr>
            <w:r w:rsidRPr="001A685C">
              <w:rPr>
                <w:rFonts w:ascii="Times New Roman" w:hAnsi="Times New Roman" w:cs="Times New Roman"/>
                <w:sz w:val="24"/>
                <w:szCs w:val="24"/>
                <w:lang w:val="en-US"/>
              </w:rPr>
              <w:t>± before control</w:t>
            </w:r>
          </w:p>
        </w:tc>
        <w:tc>
          <w:tcPr>
            <w:tcW w:w="914" w:type="dxa"/>
            <w:tcBorders>
              <w:top w:val="single" w:sz="4" w:space="0" w:color="000000"/>
              <w:left w:val="single" w:sz="4" w:space="0" w:color="000000"/>
              <w:bottom w:val="single" w:sz="4" w:space="0" w:color="000000"/>
              <w:right w:val="single" w:sz="4" w:space="0" w:color="000000"/>
            </w:tcBorders>
            <w:textDirection w:val="btLr"/>
            <w:vAlign w:val="center"/>
          </w:tcPr>
          <w:p w:rsidR="00355B6E" w:rsidRPr="001A685C" w:rsidRDefault="001A685C">
            <w:pPr>
              <w:widowControl w:val="0"/>
              <w:spacing w:after="0" w:line="240" w:lineRule="auto"/>
              <w:ind w:left="113" w:right="113"/>
              <w:jc w:val="center"/>
              <w:rPr>
                <w:sz w:val="24"/>
                <w:szCs w:val="24"/>
                <w:lang w:val="en-US"/>
              </w:rPr>
            </w:pPr>
            <w:r w:rsidRPr="001A685C">
              <w:rPr>
                <w:rFonts w:ascii="Times New Roman" w:hAnsi="Times New Roman" w:cs="Times New Roman"/>
                <w:sz w:val="24"/>
                <w:szCs w:val="24"/>
                <w:lang w:val="en-US"/>
              </w:rPr>
              <w:t>yield</w:t>
            </w:r>
          </w:p>
        </w:tc>
        <w:tc>
          <w:tcPr>
            <w:tcW w:w="917" w:type="dxa"/>
            <w:tcBorders>
              <w:top w:val="single" w:sz="4" w:space="0" w:color="000000"/>
              <w:left w:val="single" w:sz="4" w:space="0" w:color="000000"/>
              <w:bottom w:val="single" w:sz="4" w:space="0" w:color="000000"/>
              <w:right w:val="single" w:sz="4" w:space="0" w:color="000000"/>
            </w:tcBorders>
            <w:textDirection w:val="btLr"/>
            <w:vAlign w:val="center"/>
          </w:tcPr>
          <w:p w:rsidR="00355B6E" w:rsidRPr="001A685C" w:rsidRDefault="001A685C">
            <w:pPr>
              <w:widowControl w:val="0"/>
              <w:spacing w:after="0" w:line="240" w:lineRule="auto"/>
              <w:ind w:left="113" w:right="113"/>
              <w:jc w:val="center"/>
              <w:rPr>
                <w:sz w:val="24"/>
                <w:szCs w:val="24"/>
                <w:lang w:val="en-US"/>
              </w:rPr>
            </w:pPr>
            <w:r w:rsidRPr="001A685C">
              <w:rPr>
                <w:rFonts w:ascii="Times New Roman" w:hAnsi="Times New Roman" w:cs="Times New Roman"/>
                <w:sz w:val="24"/>
                <w:szCs w:val="24"/>
                <w:lang w:val="en-US"/>
              </w:rPr>
              <w:t>± before control</w:t>
            </w:r>
          </w:p>
        </w:tc>
        <w:tc>
          <w:tcPr>
            <w:tcW w:w="915" w:type="dxa"/>
            <w:tcBorders>
              <w:top w:val="single" w:sz="4" w:space="0" w:color="000000"/>
              <w:left w:val="single" w:sz="4" w:space="0" w:color="000000"/>
              <w:bottom w:val="single" w:sz="4" w:space="0" w:color="000000"/>
              <w:right w:val="single" w:sz="4" w:space="0" w:color="000000"/>
            </w:tcBorders>
            <w:textDirection w:val="btLr"/>
            <w:vAlign w:val="center"/>
          </w:tcPr>
          <w:p w:rsidR="00355B6E" w:rsidRPr="001A685C" w:rsidRDefault="001A685C">
            <w:pPr>
              <w:widowControl w:val="0"/>
              <w:spacing w:after="0" w:line="240" w:lineRule="auto"/>
              <w:ind w:left="113" w:right="113"/>
              <w:jc w:val="center"/>
              <w:rPr>
                <w:sz w:val="24"/>
                <w:szCs w:val="24"/>
                <w:lang w:val="en-US"/>
              </w:rPr>
            </w:pPr>
            <w:r w:rsidRPr="001A685C">
              <w:rPr>
                <w:rFonts w:ascii="Times New Roman" w:hAnsi="Times New Roman" w:cs="Times New Roman"/>
                <w:sz w:val="24"/>
                <w:szCs w:val="24"/>
                <w:lang w:val="en-US"/>
              </w:rPr>
              <w:t>yield</w:t>
            </w:r>
          </w:p>
        </w:tc>
        <w:tc>
          <w:tcPr>
            <w:tcW w:w="914" w:type="dxa"/>
            <w:tcBorders>
              <w:top w:val="single" w:sz="4" w:space="0" w:color="000000"/>
              <w:left w:val="single" w:sz="4" w:space="0" w:color="000000"/>
              <w:bottom w:val="single" w:sz="4" w:space="0" w:color="000000"/>
              <w:right w:val="single" w:sz="4" w:space="0" w:color="000000"/>
            </w:tcBorders>
            <w:textDirection w:val="btLr"/>
            <w:vAlign w:val="center"/>
          </w:tcPr>
          <w:p w:rsidR="00355B6E" w:rsidRPr="001A685C" w:rsidRDefault="001A685C">
            <w:pPr>
              <w:widowControl w:val="0"/>
              <w:spacing w:after="0" w:line="240" w:lineRule="auto"/>
              <w:ind w:left="113" w:right="113"/>
              <w:jc w:val="center"/>
              <w:rPr>
                <w:sz w:val="24"/>
                <w:szCs w:val="24"/>
                <w:lang w:val="en-US"/>
              </w:rPr>
            </w:pPr>
            <w:r w:rsidRPr="001A685C">
              <w:rPr>
                <w:rFonts w:ascii="Times New Roman" w:hAnsi="Times New Roman" w:cs="Times New Roman"/>
                <w:sz w:val="24"/>
                <w:szCs w:val="24"/>
                <w:lang w:val="en-US"/>
              </w:rPr>
              <w:t>± before control</w:t>
            </w:r>
          </w:p>
        </w:tc>
        <w:tc>
          <w:tcPr>
            <w:tcW w:w="914" w:type="dxa"/>
            <w:tcBorders>
              <w:top w:val="single" w:sz="4" w:space="0" w:color="000000"/>
              <w:left w:val="single" w:sz="4" w:space="0" w:color="000000"/>
              <w:bottom w:val="single" w:sz="4" w:space="0" w:color="000000"/>
              <w:right w:val="single" w:sz="4" w:space="0" w:color="000000"/>
            </w:tcBorders>
            <w:textDirection w:val="btLr"/>
            <w:vAlign w:val="center"/>
          </w:tcPr>
          <w:p w:rsidR="00355B6E" w:rsidRPr="001A685C" w:rsidRDefault="001A685C">
            <w:pPr>
              <w:widowControl w:val="0"/>
              <w:spacing w:after="0" w:line="240" w:lineRule="auto"/>
              <w:ind w:left="113" w:right="113"/>
              <w:jc w:val="center"/>
              <w:rPr>
                <w:sz w:val="24"/>
                <w:szCs w:val="24"/>
                <w:lang w:val="en-US"/>
              </w:rPr>
            </w:pPr>
            <w:r w:rsidRPr="001A685C">
              <w:rPr>
                <w:rFonts w:ascii="Times New Roman" w:hAnsi="Times New Roman" w:cs="Times New Roman"/>
                <w:sz w:val="24"/>
                <w:szCs w:val="24"/>
                <w:lang w:val="en-US"/>
              </w:rPr>
              <w:t>yield</w:t>
            </w:r>
          </w:p>
        </w:tc>
        <w:tc>
          <w:tcPr>
            <w:tcW w:w="911" w:type="dxa"/>
            <w:tcBorders>
              <w:top w:val="single" w:sz="4" w:space="0" w:color="000000"/>
              <w:left w:val="single" w:sz="4" w:space="0" w:color="000000"/>
              <w:bottom w:val="single" w:sz="4" w:space="0" w:color="000000"/>
              <w:right w:val="single" w:sz="4" w:space="0" w:color="000000"/>
            </w:tcBorders>
            <w:textDirection w:val="btLr"/>
            <w:vAlign w:val="center"/>
          </w:tcPr>
          <w:p w:rsidR="00355B6E" w:rsidRPr="001A685C" w:rsidRDefault="001A685C">
            <w:pPr>
              <w:widowControl w:val="0"/>
              <w:spacing w:after="0" w:line="240" w:lineRule="auto"/>
              <w:ind w:left="113" w:right="113"/>
              <w:jc w:val="center"/>
              <w:rPr>
                <w:sz w:val="24"/>
                <w:szCs w:val="24"/>
                <w:lang w:val="en-US"/>
              </w:rPr>
            </w:pPr>
            <w:r w:rsidRPr="001A685C">
              <w:rPr>
                <w:rFonts w:ascii="Times New Roman" w:hAnsi="Times New Roman" w:cs="Times New Roman"/>
                <w:sz w:val="24"/>
                <w:szCs w:val="24"/>
                <w:lang w:val="en-US"/>
              </w:rPr>
              <w:t>± before control</w:t>
            </w:r>
          </w:p>
        </w:tc>
      </w:tr>
      <w:tr w:rsidR="00355B6E" w:rsidRPr="001A685C" w:rsidTr="001A685C">
        <w:trPr>
          <w:trHeight w:val="542"/>
          <w:jc w:val="center"/>
        </w:trPr>
        <w:tc>
          <w:tcPr>
            <w:tcW w:w="2656"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rPr>
                <w:sz w:val="24"/>
                <w:szCs w:val="24"/>
                <w:lang w:val="en-US"/>
              </w:rPr>
            </w:pPr>
            <w:r w:rsidRPr="001A685C">
              <w:rPr>
                <w:rFonts w:ascii="Times New Roman" w:hAnsi="Times New Roman" w:cs="Times New Roman"/>
                <w:color w:val="000000"/>
                <w:sz w:val="24"/>
                <w:szCs w:val="24"/>
                <w:lang w:val="en-US"/>
              </w:rPr>
              <w:t>Without fertilizers – control</w:t>
            </w:r>
          </w:p>
        </w:tc>
        <w:tc>
          <w:tcPr>
            <w:tcW w:w="788"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rsidP="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1,29</w:t>
            </w:r>
          </w:p>
        </w:tc>
        <w:tc>
          <w:tcPr>
            <w:tcW w:w="916"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rsidP="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4,05</w:t>
            </w:r>
          </w:p>
        </w:tc>
        <w:tc>
          <w:tcPr>
            <w:tcW w:w="917"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w:t>
            </w:r>
          </w:p>
        </w:tc>
        <w:tc>
          <w:tcPr>
            <w:tcW w:w="915"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1,39</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0,85</w:t>
            </w:r>
          </w:p>
        </w:tc>
        <w:tc>
          <w:tcPr>
            <w:tcW w:w="911"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w:t>
            </w:r>
          </w:p>
        </w:tc>
      </w:tr>
      <w:tr w:rsidR="00355B6E" w:rsidRPr="001A685C" w:rsidTr="001A685C">
        <w:trPr>
          <w:trHeight w:val="276"/>
          <w:jc w:val="center"/>
        </w:trPr>
        <w:tc>
          <w:tcPr>
            <w:tcW w:w="2656"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rPr>
                <w:sz w:val="24"/>
                <w:szCs w:val="24"/>
                <w:lang w:val="en-US"/>
              </w:rPr>
            </w:pPr>
            <w:r w:rsidRPr="001A685C">
              <w:rPr>
                <w:rFonts w:ascii="Times New Roman" w:hAnsi="Times New Roman" w:cs="Times New Roman"/>
                <w:color w:val="000000"/>
                <w:sz w:val="24"/>
                <w:szCs w:val="24"/>
                <w:lang w:val="en-US"/>
              </w:rPr>
              <w:t>NPK – background</w:t>
            </w:r>
          </w:p>
        </w:tc>
        <w:tc>
          <w:tcPr>
            <w:tcW w:w="788"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2,32</w:t>
            </w:r>
          </w:p>
        </w:tc>
        <w:tc>
          <w:tcPr>
            <w:tcW w:w="916"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1,03</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5,06</w:t>
            </w:r>
          </w:p>
        </w:tc>
        <w:tc>
          <w:tcPr>
            <w:tcW w:w="917"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1,01</w:t>
            </w:r>
          </w:p>
        </w:tc>
        <w:tc>
          <w:tcPr>
            <w:tcW w:w="915"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2,43</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1,04</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1,34</w:t>
            </w:r>
          </w:p>
        </w:tc>
        <w:tc>
          <w:tcPr>
            <w:tcW w:w="911"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0,49</w:t>
            </w:r>
          </w:p>
        </w:tc>
      </w:tr>
      <w:tr w:rsidR="00355B6E" w:rsidRPr="001A685C" w:rsidTr="001A685C">
        <w:trPr>
          <w:trHeight w:val="542"/>
          <w:jc w:val="center"/>
        </w:trPr>
        <w:tc>
          <w:tcPr>
            <w:tcW w:w="2656"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rPr>
                <w:sz w:val="24"/>
                <w:szCs w:val="24"/>
                <w:lang w:val="en-US"/>
              </w:rPr>
            </w:pPr>
            <w:r w:rsidRPr="001A685C">
              <w:rPr>
                <w:rFonts w:ascii="Times New Roman" w:hAnsi="Times New Roman" w:cs="Times New Roman"/>
                <w:color w:val="000000"/>
                <w:sz w:val="24"/>
                <w:szCs w:val="24"/>
                <w:lang w:val="en-US"/>
              </w:rPr>
              <w:t xml:space="preserve">Background + </w:t>
            </w:r>
            <w:proofErr w:type="spellStart"/>
            <w:r w:rsidRPr="001A685C">
              <w:rPr>
                <w:rFonts w:ascii="Times New Roman" w:hAnsi="Times New Roman" w:cs="Times New Roman"/>
                <w:color w:val="000000"/>
                <w:sz w:val="24"/>
                <w:szCs w:val="24"/>
                <w:lang w:val="en-US"/>
              </w:rPr>
              <w:t>CaMg</w:t>
            </w:r>
            <w:proofErr w:type="spellEnd"/>
            <w:r w:rsidRPr="001A685C">
              <w:rPr>
                <w:rFonts w:ascii="Times New Roman" w:hAnsi="Times New Roman" w:cs="Times New Roman"/>
                <w:color w:val="000000"/>
                <w:sz w:val="24"/>
                <w:szCs w:val="24"/>
                <w:lang w:val="en-US"/>
              </w:rPr>
              <w:t>(CO</w:t>
            </w:r>
            <w:r w:rsidRPr="001A685C">
              <w:rPr>
                <w:rFonts w:ascii="Times New Roman" w:hAnsi="Times New Roman" w:cs="Times New Roman"/>
                <w:color w:val="000000"/>
                <w:sz w:val="24"/>
                <w:szCs w:val="24"/>
                <w:vertAlign w:val="subscript"/>
                <w:lang w:val="en-US"/>
              </w:rPr>
              <w:t>3</w:t>
            </w:r>
            <w:r w:rsidRPr="001A685C">
              <w:rPr>
                <w:rFonts w:ascii="Times New Roman" w:hAnsi="Times New Roman" w:cs="Times New Roman"/>
                <w:color w:val="000000"/>
                <w:sz w:val="24"/>
                <w:szCs w:val="24"/>
                <w:lang w:val="en-US"/>
              </w:rPr>
              <w:t>)</w:t>
            </w:r>
            <w:r w:rsidRPr="001A685C">
              <w:rPr>
                <w:rFonts w:ascii="Times New Roman" w:hAnsi="Times New Roman" w:cs="Times New Roman"/>
                <w:color w:val="000000"/>
                <w:sz w:val="24"/>
                <w:szCs w:val="24"/>
                <w:vertAlign w:val="subscript"/>
                <w:lang w:val="en-US"/>
              </w:rPr>
              <w:t>2</w:t>
            </w:r>
            <w:r w:rsidRPr="001A685C">
              <w:rPr>
                <w:rFonts w:ascii="Times New Roman" w:hAnsi="Times New Roman" w:cs="Times New Roman"/>
                <w:color w:val="000000"/>
                <w:sz w:val="24"/>
                <w:szCs w:val="24"/>
                <w:lang w:val="en-US"/>
              </w:rPr>
              <w:t xml:space="preserve"> (0,5 </w:t>
            </w:r>
            <w:proofErr w:type="spellStart"/>
            <w:r w:rsidRPr="001A685C">
              <w:rPr>
                <w:rFonts w:ascii="Times New Roman" w:hAnsi="Times New Roman" w:cs="Times New Roman"/>
                <w:color w:val="000000"/>
                <w:sz w:val="24"/>
                <w:szCs w:val="24"/>
                <w:lang w:val="en-US"/>
              </w:rPr>
              <w:t>Н</w:t>
            </w:r>
            <w:r w:rsidRPr="001A685C">
              <w:rPr>
                <w:rFonts w:ascii="Times New Roman" w:hAnsi="Times New Roman" w:cs="Times New Roman"/>
                <w:color w:val="000000"/>
                <w:sz w:val="24"/>
                <w:szCs w:val="24"/>
                <w:vertAlign w:val="subscript"/>
                <w:lang w:val="en-US"/>
              </w:rPr>
              <w:t>g</w:t>
            </w:r>
            <w:proofErr w:type="spellEnd"/>
            <w:r w:rsidRPr="001A685C">
              <w:rPr>
                <w:rFonts w:ascii="Times New Roman" w:hAnsi="Times New Roman" w:cs="Times New Roman"/>
                <w:color w:val="000000"/>
                <w:sz w:val="24"/>
                <w:szCs w:val="24"/>
                <w:lang w:val="en-US"/>
              </w:rPr>
              <w:t>)</w:t>
            </w:r>
          </w:p>
        </w:tc>
        <w:tc>
          <w:tcPr>
            <w:tcW w:w="788"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3,13</w:t>
            </w:r>
          </w:p>
        </w:tc>
        <w:tc>
          <w:tcPr>
            <w:tcW w:w="916"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1,84</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6,73</w:t>
            </w:r>
          </w:p>
        </w:tc>
        <w:tc>
          <w:tcPr>
            <w:tcW w:w="917"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2,68</w:t>
            </w:r>
          </w:p>
        </w:tc>
        <w:tc>
          <w:tcPr>
            <w:tcW w:w="915"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3,19</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1,80</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1,95</w:t>
            </w:r>
          </w:p>
        </w:tc>
        <w:tc>
          <w:tcPr>
            <w:tcW w:w="911"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1,10</w:t>
            </w:r>
          </w:p>
        </w:tc>
      </w:tr>
      <w:tr w:rsidR="00355B6E" w:rsidRPr="001A685C" w:rsidTr="001A685C">
        <w:trPr>
          <w:trHeight w:val="542"/>
          <w:jc w:val="center"/>
        </w:trPr>
        <w:tc>
          <w:tcPr>
            <w:tcW w:w="2656"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rPr>
                <w:sz w:val="24"/>
                <w:szCs w:val="24"/>
                <w:lang w:val="en-US"/>
              </w:rPr>
            </w:pPr>
            <w:r w:rsidRPr="001A685C">
              <w:rPr>
                <w:rFonts w:ascii="Times New Roman" w:hAnsi="Times New Roman" w:cs="Times New Roman"/>
                <w:color w:val="000000"/>
                <w:sz w:val="24"/>
                <w:szCs w:val="24"/>
                <w:lang w:val="en-US"/>
              </w:rPr>
              <w:t xml:space="preserve">Background + </w:t>
            </w:r>
            <w:proofErr w:type="spellStart"/>
            <w:r w:rsidRPr="001A685C">
              <w:rPr>
                <w:rFonts w:ascii="Times New Roman" w:hAnsi="Times New Roman" w:cs="Times New Roman"/>
                <w:color w:val="000000"/>
                <w:sz w:val="24"/>
                <w:szCs w:val="24"/>
                <w:lang w:val="en-US"/>
              </w:rPr>
              <w:t>CaMg</w:t>
            </w:r>
            <w:proofErr w:type="spellEnd"/>
            <w:r w:rsidRPr="001A685C">
              <w:rPr>
                <w:rFonts w:ascii="Times New Roman" w:hAnsi="Times New Roman" w:cs="Times New Roman"/>
                <w:color w:val="000000"/>
                <w:sz w:val="24"/>
                <w:szCs w:val="24"/>
                <w:lang w:val="en-US"/>
              </w:rPr>
              <w:t>(CO</w:t>
            </w:r>
            <w:r w:rsidRPr="001A685C">
              <w:rPr>
                <w:rFonts w:ascii="Times New Roman" w:hAnsi="Times New Roman" w:cs="Times New Roman"/>
                <w:color w:val="000000"/>
                <w:sz w:val="24"/>
                <w:szCs w:val="24"/>
                <w:vertAlign w:val="subscript"/>
                <w:lang w:val="en-US"/>
              </w:rPr>
              <w:t>3</w:t>
            </w:r>
            <w:r w:rsidRPr="001A685C">
              <w:rPr>
                <w:rFonts w:ascii="Times New Roman" w:hAnsi="Times New Roman" w:cs="Times New Roman"/>
                <w:color w:val="000000"/>
                <w:sz w:val="24"/>
                <w:szCs w:val="24"/>
                <w:lang w:val="en-US"/>
              </w:rPr>
              <w:t>)</w:t>
            </w:r>
            <w:r w:rsidRPr="001A685C">
              <w:rPr>
                <w:rFonts w:ascii="Times New Roman" w:hAnsi="Times New Roman" w:cs="Times New Roman"/>
                <w:color w:val="000000"/>
                <w:sz w:val="24"/>
                <w:szCs w:val="24"/>
                <w:vertAlign w:val="subscript"/>
                <w:lang w:val="en-US"/>
              </w:rPr>
              <w:t>2</w:t>
            </w:r>
            <w:r w:rsidRPr="001A685C">
              <w:rPr>
                <w:rFonts w:ascii="Times New Roman" w:hAnsi="Times New Roman" w:cs="Times New Roman"/>
                <w:color w:val="000000"/>
                <w:sz w:val="24"/>
                <w:szCs w:val="24"/>
                <w:lang w:val="en-US"/>
              </w:rPr>
              <w:t xml:space="preserve"> (1,0 </w:t>
            </w:r>
            <w:proofErr w:type="spellStart"/>
            <w:r w:rsidRPr="001A685C">
              <w:rPr>
                <w:rFonts w:ascii="Times New Roman" w:hAnsi="Times New Roman" w:cs="Times New Roman"/>
                <w:color w:val="000000"/>
                <w:sz w:val="24"/>
                <w:szCs w:val="24"/>
                <w:lang w:val="en-US"/>
              </w:rPr>
              <w:t>Н</w:t>
            </w:r>
            <w:r w:rsidRPr="001A685C">
              <w:rPr>
                <w:rFonts w:ascii="Times New Roman" w:hAnsi="Times New Roman" w:cs="Times New Roman"/>
                <w:color w:val="000000"/>
                <w:sz w:val="24"/>
                <w:szCs w:val="24"/>
                <w:vertAlign w:val="subscript"/>
                <w:lang w:val="en-US"/>
              </w:rPr>
              <w:t>g</w:t>
            </w:r>
            <w:proofErr w:type="spellEnd"/>
            <w:r w:rsidRPr="001A685C">
              <w:rPr>
                <w:rFonts w:ascii="Times New Roman" w:hAnsi="Times New Roman" w:cs="Times New Roman"/>
                <w:color w:val="000000"/>
                <w:sz w:val="24"/>
                <w:szCs w:val="24"/>
                <w:lang w:val="en-US"/>
              </w:rPr>
              <w:t>)</w:t>
            </w:r>
          </w:p>
        </w:tc>
        <w:tc>
          <w:tcPr>
            <w:tcW w:w="788"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3,61</w:t>
            </w:r>
          </w:p>
        </w:tc>
        <w:tc>
          <w:tcPr>
            <w:tcW w:w="916"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2,32</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7,53</w:t>
            </w:r>
          </w:p>
        </w:tc>
        <w:tc>
          <w:tcPr>
            <w:tcW w:w="917"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3,48</w:t>
            </w:r>
          </w:p>
        </w:tc>
        <w:tc>
          <w:tcPr>
            <w:tcW w:w="915"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3,71</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2,32</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2,30</w:t>
            </w:r>
          </w:p>
        </w:tc>
        <w:tc>
          <w:tcPr>
            <w:tcW w:w="911"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1,45</w:t>
            </w:r>
          </w:p>
        </w:tc>
      </w:tr>
      <w:tr w:rsidR="00355B6E" w:rsidRPr="001A685C" w:rsidTr="001A685C">
        <w:trPr>
          <w:trHeight w:val="818"/>
          <w:jc w:val="center"/>
        </w:trPr>
        <w:tc>
          <w:tcPr>
            <w:tcW w:w="2656"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rPr>
                <w:sz w:val="24"/>
                <w:szCs w:val="24"/>
                <w:lang w:val="en-US"/>
              </w:rPr>
            </w:pPr>
            <w:r w:rsidRPr="001A685C">
              <w:rPr>
                <w:rFonts w:ascii="Times New Roman" w:hAnsi="Times New Roman" w:cs="Times New Roman"/>
                <w:color w:val="000000"/>
                <w:sz w:val="24"/>
                <w:szCs w:val="24"/>
                <w:lang w:val="en-US"/>
              </w:rPr>
              <w:t xml:space="preserve">Background + </w:t>
            </w:r>
            <w:proofErr w:type="spellStart"/>
            <w:r w:rsidRPr="001A685C">
              <w:rPr>
                <w:rFonts w:ascii="Times New Roman" w:hAnsi="Times New Roman" w:cs="Times New Roman"/>
                <w:color w:val="000000"/>
                <w:sz w:val="24"/>
                <w:szCs w:val="24"/>
                <w:lang w:val="en-US"/>
              </w:rPr>
              <w:t>CaMg</w:t>
            </w:r>
            <w:proofErr w:type="spellEnd"/>
            <w:r w:rsidRPr="001A685C">
              <w:rPr>
                <w:rFonts w:ascii="Times New Roman" w:hAnsi="Times New Roman" w:cs="Times New Roman"/>
                <w:color w:val="000000"/>
                <w:sz w:val="24"/>
                <w:szCs w:val="24"/>
                <w:lang w:val="en-US"/>
              </w:rPr>
              <w:t>(CO</w:t>
            </w:r>
            <w:r w:rsidRPr="001A685C">
              <w:rPr>
                <w:rFonts w:ascii="Times New Roman" w:hAnsi="Times New Roman" w:cs="Times New Roman"/>
                <w:color w:val="000000"/>
                <w:sz w:val="24"/>
                <w:szCs w:val="24"/>
                <w:vertAlign w:val="subscript"/>
                <w:lang w:val="en-US"/>
              </w:rPr>
              <w:t>3</w:t>
            </w:r>
            <w:r w:rsidRPr="001A685C">
              <w:rPr>
                <w:rFonts w:ascii="Times New Roman" w:hAnsi="Times New Roman" w:cs="Times New Roman"/>
                <w:color w:val="000000"/>
                <w:sz w:val="24"/>
                <w:szCs w:val="24"/>
                <w:lang w:val="en-US"/>
              </w:rPr>
              <w:t>)</w:t>
            </w:r>
            <w:r w:rsidRPr="001A685C">
              <w:rPr>
                <w:rFonts w:ascii="Times New Roman" w:hAnsi="Times New Roman" w:cs="Times New Roman"/>
                <w:color w:val="000000"/>
                <w:sz w:val="24"/>
                <w:szCs w:val="24"/>
                <w:vertAlign w:val="subscript"/>
                <w:lang w:val="en-US"/>
              </w:rPr>
              <w:t>2</w:t>
            </w:r>
            <w:r w:rsidRPr="001A685C">
              <w:rPr>
                <w:rFonts w:ascii="Times New Roman" w:hAnsi="Times New Roman" w:cs="Times New Roman"/>
                <w:color w:val="000000"/>
                <w:sz w:val="24"/>
                <w:szCs w:val="24"/>
                <w:lang w:val="en-US"/>
              </w:rPr>
              <w:t xml:space="preserve"> (1,0 </w:t>
            </w:r>
            <w:proofErr w:type="spellStart"/>
            <w:r w:rsidRPr="001A685C">
              <w:rPr>
                <w:rFonts w:ascii="Times New Roman" w:hAnsi="Times New Roman" w:cs="Times New Roman"/>
                <w:color w:val="000000"/>
                <w:sz w:val="24"/>
                <w:szCs w:val="24"/>
                <w:lang w:val="en-US"/>
              </w:rPr>
              <w:t>Н</w:t>
            </w:r>
            <w:r w:rsidRPr="001A685C">
              <w:rPr>
                <w:rFonts w:ascii="Times New Roman" w:hAnsi="Times New Roman" w:cs="Times New Roman"/>
                <w:color w:val="000000"/>
                <w:sz w:val="24"/>
                <w:szCs w:val="24"/>
                <w:vertAlign w:val="subscript"/>
                <w:lang w:val="en-US"/>
              </w:rPr>
              <w:t>g</w:t>
            </w:r>
            <w:proofErr w:type="spellEnd"/>
            <w:r w:rsidRPr="001A685C">
              <w:rPr>
                <w:rFonts w:ascii="Times New Roman" w:hAnsi="Times New Roman" w:cs="Times New Roman"/>
                <w:color w:val="000000"/>
                <w:sz w:val="24"/>
                <w:szCs w:val="24"/>
                <w:lang w:val="en-US"/>
              </w:rPr>
              <w:t>) + S</w:t>
            </w:r>
            <w:r w:rsidRPr="001A685C">
              <w:rPr>
                <w:rFonts w:ascii="Times New Roman" w:hAnsi="Times New Roman" w:cs="Times New Roman"/>
                <w:color w:val="000000"/>
                <w:sz w:val="24"/>
                <w:szCs w:val="24"/>
                <w:vertAlign w:val="subscript"/>
                <w:lang w:val="en-US"/>
              </w:rPr>
              <w:t>40</w:t>
            </w:r>
          </w:p>
        </w:tc>
        <w:tc>
          <w:tcPr>
            <w:tcW w:w="788"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3,80</w:t>
            </w:r>
          </w:p>
        </w:tc>
        <w:tc>
          <w:tcPr>
            <w:tcW w:w="916"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2,51</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7,92</w:t>
            </w:r>
          </w:p>
        </w:tc>
        <w:tc>
          <w:tcPr>
            <w:tcW w:w="917"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3,87</w:t>
            </w:r>
          </w:p>
        </w:tc>
        <w:tc>
          <w:tcPr>
            <w:tcW w:w="915"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3,87</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2,48</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2,56</w:t>
            </w:r>
          </w:p>
        </w:tc>
        <w:tc>
          <w:tcPr>
            <w:tcW w:w="911"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1,71</w:t>
            </w:r>
          </w:p>
        </w:tc>
      </w:tr>
      <w:tr w:rsidR="00355B6E" w:rsidRPr="001A685C" w:rsidTr="001A685C">
        <w:trPr>
          <w:trHeight w:val="818"/>
          <w:jc w:val="center"/>
        </w:trPr>
        <w:tc>
          <w:tcPr>
            <w:tcW w:w="2656"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rPr>
                <w:sz w:val="24"/>
                <w:szCs w:val="24"/>
                <w:lang w:val="en-US"/>
              </w:rPr>
            </w:pPr>
            <w:r w:rsidRPr="001A685C">
              <w:rPr>
                <w:rFonts w:ascii="Times New Roman" w:hAnsi="Times New Roman" w:cs="Times New Roman"/>
                <w:color w:val="000000"/>
                <w:sz w:val="24"/>
                <w:szCs w:val="24"/>
                <w:lang w:val="en-US"/>
              </w:rPr>
              <w:t xml:space="preserve">Background + </w:t>
            </w:r>
            <w:proofErr w:type="spellStart"/>
            <w:r w:rsidRPr="001A685C">
              <w:rPr>
                <w:rFonts w:ascii="Times New Roman" w:hAnsi="Times New Roman" w:cs="Times New Roman"/>
                <w:color w:val="000000"/>
                <w:sz w:val="24"/>
                <w:szCs w:val="24"/>
                <w:lang w:val="en-US"/>
              </w:rPr>
              <w:t>CaMg</w:t>
            </w:r>
            <w:proofErr w:type="spellEnd"/>
            <w:r w:rsidRPr="001A685C">
              <w:rPr>
                <w:rFonts w:ascii="Times New Roman" w:hAnsi="Times New Roman" w:cs="Times New Roman"/>
                <w:color w:val="000000"/>
                <w:sz w:val="24"/>
                <w:szCs w:val="24"/>
                <w:lang w:val="en-US"/>
              </w:rPr>
              <w:t>(CO</w:t>
            </w:r>
            <w:r w:rsidRPr="001A685C">
              <w:rPr>
                <w:rFonts w:ascii="Times New Roman" w:hAnsi="Times New Roman" w:cs="Times New Roman"/>
                <w:color w:val="000000"/>
                <w:sz w:val="24"/>
                <w:szCs w:val="24"/>
                <w:vertAlign w:val="subscript"/>
                <w:lang w:val="en-US"/>
              </w:rPr>
              <w:t>3</w:t>
            </w:r>
            <w:r w:rsidRPr="001A685C">
              <w:rPr>
                <w:rFonts w:ascii="Times New Roman" w:hAnsi="Times New Roman" w:cs="Times New Roman"/>
                <w:color w:val="000000"/>
                <w:sz w:val="24"/>
                <w:szCs w:val="24"/>
                <w:lang w:val="en-US"/>
              </w:rPr>
              <w:t>)</w:t>
            </w:r>
            <w:r w:rsidRPr="001A685C">
              <w:rPr>
                <w:rFonts w:ascii="Times New Roman" w:hAnsi="Times New Roman" w:cs="Times New Roman"/>
                <w:color w:val="000000"/>
                <w:sz w:val="24"/>
                <w:szCs w:val="24"/>
                <w:vertAlign w:val="subscript"/>
                <w:lang w:val="en-US"/>
              </w:rPr>
              <w:t>2</w:t>
            </w:r>
            <w:r w:rsidRPr="001A685C">
              <w:rPr>
                <w:rFonts w:ascii="Times New Roman" w:hAnsi="Times New Roman" w:cs="Times New Roman"/>
                <w:color w:val="000000"/>
                <w:sz w:val="24"/>
                <w:szCs w:val="24"/>
                <w:lang w:val="en-US"/>
              </w:rPr>
              <w:t xml:space="preserve"> (1,0 </w:t>
            </w:r>
            <w:proofErr w:type="spellStart"/>
            <w:r w:rsidRPr="001A685C">
              <w:rPr>
                <w:rFonts w:ascii="Times New Roman" w:hAnsi="Times New Roman" w:cs="Times New Roman"/>
                <w:color w:val="000000"/>
                <w:sz w:val="24"/>
                <w:szCs w:val="24"/>
                <w:lang w:val="en-US"/>
              </w:rPr>
              <w:t>Н</w:t>
            </w:r>
            <w:r w:rsidRPr="001A685C">
              <w:rPr>
                <w:rFonts w:ascii="Times New Roman" w:hAnsi="Times New Roman" w:cs="Times New Roman"/>
                <w:color w:val="000000"/>
                <w:sz w:val="24"/>
                <w:szCs w:val="24"/>
                <w:vertAlign w:val="subscript"/>
                <w:lang w:val="en-US"/>
              </w:rPr>
              <w:t>g</w:t>
            </w:r>
            <w:proofErr w:type="spellEnd"/>
            <w:r w:rsidRPr="001A685C">
              <w:rPr>
                <w:rFonts w:ascii="Times New Roman" w:hAnsi="Times New Roman" w:cs="Times New Roman"/>
                <w:color w:val="000000"/>
                <w:sz w:val="24"/>
                <w:szCs w:val="24"/>
                <w:lang w:val="en-US"/>
              </w:rPr>
              <w:t>) + S</w:t>
            </w:r>
            <w:r w:rsidRPr="001A685C">
              <w:rPr>
                <w:rFonts w:ascii="Times New Roman" w:hAnsi="Times New Roman" w:cs="Times New Roman"/>
                <w:color w:val="000000"/>
                <w:sz w:val="24"/>
                <w:szCs w:val="24"/>
                <w:vertAlign w:val="subscript"/>
                <w:lang w:val="en-US"/>
              </w:rPr>
              <w:t>40</w:t>
            </w:r>
            <w:r w:rsidRPr="001A685C">
              <w:rPr>
                <w:rFonts w:ascii="Times New Roman" w:hAnsi="Times New Roman" w:cs="Times New Roman"/>
                <w:color w:val="000000"/>
                <w:sz w:val="24"/>
                <w:szCs w:val="24"/>
                <w:lang w:val="en-US"/>
              </w:rPr>
              <w:t xml:space="preserve"> + micronutrient</w:t>
            </w:r>
          </w:p>
        </w:tc>
        <w:tc>
          <w:tcPr>
            <w:tcW w:w="788"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4,00</w:t>
            </w:r>
          </w:p>
        </w:tc>
        <w:tc>
          <w:tcPr>
            <w:tcW w:w="916"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2,71</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8,40</w:t>
            </w:r>
          </w:p>
        </w:tc>
        <w:tc>
          <w:tcPr>
            <w:tcW w:w="917"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4,35</w:t>
            </w:r>
          </w:p>
        </w:tc>
        <w:tc>
          <w:tcPr>
            <w:tcW w:w="915"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3,98</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2,59</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2,66</w:t>
            </w:r>
          </w:p>
        </w:tc>
        <w:tc>
          <w:tcPr>
            <w:tcW w:w="911"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1,81</w:t>
            </w:r>
          </w:p>
        </w:tc>
      </w:tr>
      <w:tr w:rsidR="00355B6E" w:rsidRPr="001A685C" w:rsidTr="001A685C">
        <w:trPr>
          <w:trHeight w:val="542"/>
          <w:jc w:val="center"/>
        </w:trPr>
        <w:tc>
          <w:tcPr>
            <w:tcW w:w="2656"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rPr>
                <w:sz w:val="24"/>
                <w:szCs w:val="24"/>
                <w:lang w:val="en-US"/>
              </w:rPr>
            </w:pPr>
            <w:r w:rsidRPr="001A685C">
              <w:rPr>
                <w:rFonts w:ascii="Times New Roman" w:hAnsi="Times New Roman" w:cs="Times New Roman"/>
                <w:color w:val="000000"/>
                <w:sz w:val="24"/>
                <w:szCs w:val="24"/>
                <w:lang w:val="en-US"/>
              </w:rPr>
              <w:t xml:space="preserve">Background + </w:t>
            </w:r>
            <w:proofErr w:type="spellStart"/>
            <w:r w:rsidRPr="001A685C">
              <w:rPr>
                <w:rFonts w:ascii="Times New Roman" w:hAnsi="Times New Roman" w:cs="Times New Roman"/>
                <w:color w:val="000000"/>
                <w:sz w:val="24"/>
                <w:szCs w:val="24"/>
                <w:lang w:val="en-US"/>
              </w:rPr>
              <w:t>CaMg</w:t>
            </w:r>
            <w:proofErr w:type="spellEnd"/>
            <w:r w:rsidRPr="001A685C">
              <w:rPr>
                <w:rFonts w:ascii="Times New Roman" w:hAnsi="Times New Roman" w:cs="Times New Roman"/>
                <w:color w:val="000000"/>
                <w:sz w:val="24"/>
                <w:szCs w:val="24"/>
                <w:lang w:val="en-US"/>
              </w:rPr>
              <w:t>(CO</w:t>
            </w:r>
            <w:r w:rsidRPr="001A685C">
              <w:rPr>
                <w:rFonts w:ascii="Times New Roman" w:hAnsi="Times New Roman" w:cs="Times New Roman"/>
                <w:color w:val="000000"/>
                <w:sz w:val="24"/>
                <w:szCs w:val="24"/>
                <w:vertAlign w:val="subscript"/>
                <w:lang w:val="en-US"/>
              </w:rPr>
              <w:t>3</w:t>
            </w:r>
            <w:r w:rsidRPr="001A685C">
              <w:rPr>
                <w:rFonts w:ascii="Times New Roman" w:hAnsi="Times New Roman" w:cs="Times New Roman"/>
                <w:color w:val="000000"/>
                <w:sz w:val="24"/>
                <w:szCs w:val="24"/>
                <w:lang w:val="en-US"/>
              </w:rPr>
              <w:t>)</w:t>
            </w:r>
            <w:r w:rsidRPr="001A685C">
              <w:rPr>
                <w:rFonts w:ascii="Times New Roman" w:hAnsi="Times New Roman" w:cs="Times New Roman"/>
                <w:color w:val="000000"/>
                <w:sz w:val="24"/>
                <w:szCs w:val="24"/>
                <w:vertAlign w:val="subscript"/>
                <w:lang w:val="en-US"/>
              </w:rPr>
              <w:t>2</w:t>
            </w:r>
            <w:r w:rsidRPr="001A685C">
              <w:rPr>
                <w:rFonts w:ascii="Times New Roman" w:hAnsi="Times New Roman" w:cs="Times New Roman"/>
                <w:color w:val="000000"/>
                <w:sz w:val="24"/>
                <w:szCs w:val="24"/>
                <w:lang w:val="en-US"/>
              </w:rPr>
              <w:t xml:space="preserve"> (1,5 </w:t>
            </w:r>
            <w:proofErr w:type="spellStart"/>
            <w:r w:rsidRPr="001A685C">
              <w:rPr>
                <w:rFonts w:ascii="Times New Roman" w:hAnsi="Times New Roman" w:cs="Times New Roman"/>
                <w:color w:val="000000"/>
                <w:sz w:val="24"/>
                <w:szCs w:val="24"/>
                <w:lang w:val="en-US"/>
              </w:rPr>
              <w:t>Н</w:t>
            </w:r>
            <w:r w:rsidRPr="001A685C">
              <w:rPr>
                <w:rFonts w:ascii="Times New Roman" w:hAnsi="Times New Roman" w:cs="Times New Roman"/>
                <w:color w:val="000000"/>
                <w:sz w:val="24"/>
                <w:szCs w:val="24"/>
                <w:vertAlign w:val="subscript"/>
                <w:lang w:val="en-US"/>
              </w:rPr>
              <w:t>g</w:t>
            </w:r>
            <w:proofErr w:type="spellEnd"/>
            <w:r w:rsidRPr="001A685C">
              <w:rPr>
                <w:rFonts w:ascii="Times New Roman" w:hAnsi="Times New Roman" w:cs="Times New Roman"/>
                <w:color w:val="000000"/>
                <w:sz w:val="24"/>
                <w:szCs w:val="24"/>
                <w:lang w:val="en-US"/>
              </w:rPr>
              <w:t>)</w:t>
            </w:r>
          </w:p>
        </w:tc>
        <w:tc>
          <w:tcPr>
            <w:tcW w:w="788"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3,90</w:t>
            </w:r>
          </w:p>
        </w:tc>
        <w:tc>
          <w:tcPr>
            <w:tcW w:w="916"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2,61</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9,04</w:t>
            </w:r>
          </w:p>
        </w:tc>
        <w:tc>
          <w:tcPr>
            <w:tcW w:w="917"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4,99</w:t>
            </w:r>
          </w:p>
        </w:tc>
        <w:tc>
          <w:tcPr>
            <w:tcW w:w="915"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4,08</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2,69</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2,94</w:t>
            </w:r>
          </w:p>
        </w:tc>
        <w:tc>
          <w:tcPr>
            <w:tcW w:w="911"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2,09</w:t>
            </w:r>
          </w:p>
        </w:tc>
      </w:tr>
      <w:tr w:rsidR="00355B6E" w:rsidRPr="001A685C" w:rsidTr="001A685C">
        <w:trPr>
          <w:trHeight w:val="542"/>
          <w:jc w:val="center"/>
        </w:trPr>
        <w:tc>
          <w:tcPr>
            <w:tcW w:w="2656"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rPr>
                <w:sz w:val="24"/>
                <w:szCs w:val="24"/>
                <w:lang w:val="en-US"/>
              </w:rPr>
            </w:pPr>
            <w:r w:rsidRPr="001A685C">
              <w:rPr>
                <w:rFonts w:ascii="Times New Roman" w:hAnsi="Times New Roman" w:cs="Times New Roman"/>
                <w:color w:val="000000"/>
                <w:sz w:val="24"/>
                <w:szCs w:val="24"/>
                <w:lang w:val="en-US"/>
              </w:rPr>
              <w:t>Background + CaCO</w:t>
            </w:r>
            <w:r w:rsidRPr="001A685C">
              <w:rPr>
                <w:rFonts w:ascii="Times New Roman" w:hAnsi="Times New Roman" w:cs="Times New Roman"/>
                <w:color w:val="000000"/>
                <w:sz w:val="24"/>
                <w:szCs w:val="24"/>
                <w:vertAlign w:val="subscript"/>
                <w:lang w:val="en-US"/>
              </w:rPr>
              <w:t>3</w:t>
            </w:r>
          </w:p>
          <w:p w:rsidR="00355B6E" w:rsidRPr="001A685C" w:rsidRDefault="001A685C">
            <w:pPr>
              <w:widowControl w:val="0"/>
              <w:spacing w:after="0" w:line="240" w:lineRule="auto"/>
              <w:rPr>
                <w:sz w:val="24"/>
                <w:szCs w:val="24"/>
                <w:lang w:val="en-US"/>
              </w:rPr>
            </w:pPr>
            <w:r w:rsidRPr="001A685C">
              <w:rPr>
                <w:rFonts w:ascii="Times New Roman" w:hAnsi="Times New Roman" w:cs="Times New Roman"/>
                <w:color w:val="000000"/>
                <w:sz w:val="24"/>
                <w:szCs w:val="24"/>
                <w:lang w:val="en-US"/>
              </w:rPr>
              <w:t xml:space="preserve">(1,0 </w:t>
            </w:r>
            <w:proofErr w:type="spellStart"/>
            <w:r w:rsidRPr="001A685C">
              <w:rPr>
                <w:rFonts w:ascii="Times New Roman" w:hAnsi="Times New Roman" w:cs="Times New Roman"/>
                <w:color w:val="000000"/>
                <w:sz w:val="24"/>
                <w:szCs w:val="24"/>
                <w:lang w:val="en-US"/>
              </w:rPr>
              <w:t>Н</w:t>
            </w:r>
            <w:r w:rsidRPr="001A685C">
              <w:rPr>
                <w:rFonts w:ascii="Times New Roman" w:hAnsi="Times New Roman" w:cs="Times New Roman"/>
                <w:color w:val="000000"/>
                <w:sz w:val="24"/>
                <w:szCs w:val="24"/>
                <w:vertAlign w:val="subscript"/>
                <w:lang w:val="en-US"/>
              </w:rPr>
              <w:t>g</w:t>
            </w:r>
            <w:proofErr w:type="spellEnd"/>
            <w:r w:rsidRPr="001A685C">
              <w:rPr>
                <w:rFonts w:ascii="Times New Roman" w:hAnsi="Times New Roman" w:cs="Times New Roman"/>
                <w:color w:val="000000"/>
                <w:sz w:val="24"/>
                <w:szCs w:val="24"/>
                <w:lang w:val="en-US"/>
              </w:rPr>
              <w:t>)</w:t>
            </w:r>
          </w:p>
        </w:tc>
        <w:tc>
          <w:tcPr>
            <w:tcW w:w="788"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3,38</w:t>
            </w:r>
          </w:p>
        </w:tc>
        <w:tc>
          <w:tcPr>
            <w:tcW w:w="916"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2,09</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7,41</w:t>
            </w:r>
          </w:p>
        </w:tc>
        <w:tc>
          <w:tcPr>
            <w:tcW w:w="917"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3,36</w:t>
            </w:r>
          </w:p>
        </w:tc>
        <w:tc>
          <w:tcPr>
            <w:tcW w:w="915"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3,57</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2,18</w:t>
            </w:r>
          </w:p>
        </w:tc>
        <w:tc>
          <w:tcPr>
            <w:tcW w:w="914"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2,22</w:t>
            </w:r>
          </w:p>
        </w:tc>
        <w:tc>
          <w:tcPr>
            <w:tcW w:w="911" w:type="dxa"/>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1,37</w:t>
            </w:r>
          </w:p>
        </w:tc>
      </w:tr>
      <w:tr w:rsidR="00355B6E" w:rsidRPr="001A685C" w:rsidTr="001A685C">
        <w:trPr>
          <w:trHeight w:val="276"/>
          <w:jc w:val="center"/>
        </w:trPr>
        <w:tc>
          <w:tcPr>
            <w:tcW w:w="2656" w:type="dxa"/>
            <w:tcBorders>
              <w:top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color w:val="000000"/>
                <w:sz w:val="24"/>
                <w:szCs w:val="24"/>
                <w:lang w:val="en-US"/>
              </w:rPr>
              <w:t>НІР</w:t>
            </w:r>
            <w:r w:rsidRPr="001A685C">
              <w:rPr>
                <w:rFonts w:ascii="Times New Roman" w:hAnsi="Times New Roman" w:cs="Times New Roman"/>
                <w:color w:val="000000"/>
                <w:sz w:val="24"/>
                <w:szCs w:val="24"/>
                <w:vertAlign w:val="subscript"/>
                <w:lang w:val="en-US"/>
              </w:rPr>
              <w:t>05</w:t>
            </w:r>
          </w:p>
        </w:tc>
        <w:tc>
          <w:tcPr>
            <w:tcW w:w="788" w:type="dxa"/>
            <w:tcBorders>
              <w:top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0,13</w:t>
            </w:r>
          </w:p>
        </w:tc>
        <w:tc>
          <w:tcPr>
            <w:tcW w:w="916" w:type="dxa"/>
            <w:tcBorders>
              <w:top w:val="single" w:sz="4" w:space="0" w:color="000000"/>
            </w:tcBorders>
            <w:vAlign w:val="center"/>
          </w:tcPr>
          <w:p w:rsidR="00355B6E" w:rsidRPr="001A685C" w:rsidRDefault="00355B6E">
            <w:pPr>
              <w:widowControl w:val="0"/>
              <w:snapToGrid w:val="0"/>
              <w:spacing w:after="0" w:line="240" w:lineRule="auto"/>
              <w:jc w:val="center"/>
              <w:rPr>
                <w:rFonts w:ascii="Times New Roman" w:hAnsi="Times New Roman" w:cs="Times New Roman"/>
                <w:sz w:val="24"/>
                <w:szCs w:val="24"/>
                <w:lang w:val="en-US"/>
              </w:rPr>
            </w:pPr>
          </w:p>
        </w:tc>
        <w:tc>
          <w:tcPr>
            <w:tcW w:w="914" w:type="dxa"/>
            <w:tcBorders>
              <w:top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0,47</w:t>
            </w:r>
          </w:p>
        </w:tc>
        <w:tc>
          <w:tcPr>
            <w:tcW w:w="917" w:type="dxa"/>
            <w:tcBorders>
              <w:top w:val="single" w:sz="4" w:space="0" w:color="000000"/>
            </w:tcBorders>
            <w:vAlign w:val="center"/>
          </w:tcPr>
          <w:p w:rsidR="00355B6E" w:rsidRPr="001A685C" w:rsidRDefault="00355B6E">
            <w:pPr>
              <w:widowControl w:val="0"/>
              <w:snapToGrid w:val="0"/>
              <w:spacing w:after="0" w:line="240" w:lineRule="auto"/>
              <w:jc w:val="center"/>
              <w:rPr>
                <w:rFonts w:ascii="Times New Roman" w:hAnsi="Times New Roman" w:cs="Times New Roman"/>
                <w:sz w:val="24"/>
                <w:szCs w:val="24"/>
                <w:lang w:val="en-US"/>
              </w:rPr>
            </w:pPr>
          </w:p>
        </w:tc>
        <w:tc>
          <w:tcPr>
            <w:tcW w:w="915" w:type="dxa"/>
            <w:tcBorders>
              <w:top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0,14</w:t>
            </w:r>
          </w:p>
        </w:tc>
        <w:tc>
          <w:tcPr>
            <w:tcW w:w="914" w:type="dxa"/>
            <w:tcBorders>
              <w:top w:val="single" w:sz="4" w:space="0" w:color="000000"/>
            </w:tcBorders>
            <w:vAlign w:val="center"/>
          </w:tcPr>
          <w:p w:rsidR="00355B6E" w:rsidRPr="001A685C" w:rsidRDefault="00355B6E">
            <w:pPr>
              <w:widowControl w:val="0"/>
              <w:snapToGrid w:val="0"/>
              <w:spacing w:after="0" w:line="240" w:lineRule="auto"/>
              <w:jc w:val="center"/>
              <w:rPr>
                <w:rFonts w:ascii="Times New Roman" w:hAnsi="Times New Roman" w:cs="Times New Roman"/>
                <w:sz w:val="24"/>
                <w:szCs w:val="24"/>
                <w:lang w:val="en-US"/>
              </w:rPr>
            </w:pPr>
          </w:p>
        </w:tc>
        <w:tc>
          <w:tcPr>
            <w:tcW w:w="914" w:type="dxa"/>
            <w:tcBorders>
              <w:top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hAnsi="Times New Roman" w:cs="Times New Roman"/>
                <w:sz w:val="24"/>
                <w:szCs w:val="24"/>
                <w:lang w:val="en-US"/>
              </w:rPr>
              <w:t>0,11</w:t>
            </w:r>
          </w:p>
        </w:tc>
        <w:tc>
          <w:tcPr>
            <w:tcW w:w="911" w:type="dxa"/>
            <w:tcBorders>
              <w:top w:val="single" w:sz="4" w:space="0" w:color="000000"/>
            </w:tcBorders>
            <w:vAlign w:val="center"/>
          </w:tcPr>
          <w:p w:rsidR="00355B6E" w:rsidRPr="001A685C" w:rsidRDefault="00355B6E">
            <w:pPr>
              <w:widowControl w:val="0"/>
              <w:snapToGrid w:val="0"/>
              <w:spacing w:after="0" w:line="240" w:lineRule="auto"/>
              <w:jc w:val="center"/>
              <w:rPr>
                <w:rFonts w:ascii="Times New Roman" w:hAnsi="Times New Roman" w:cs="Times New Roman"/>
                <w:sz w:val="24"/>
                <w:szCs w:val="24"/>
                <w:lang w:val="en-US"/>
              </w:rPr>
            </w:pPr>
          </w:p>
        </w:tc>
      </w:tr>
    </w:tbl>
    <w:p w:rsidR="00355B6E" w:rsidRDefault="00355B6E">
      <w:pPr>
        <w:spacing w:after="0" w:line="240" w:lineRule="auto"/>
        <w:ind w:firstLine="709"/>
        <w:jc w:val="both"/>
        <w:rPr>
          <w:rFonts w:ascii="Times New Roman" w:hAnsi="Times New Roman" w:cs="Times New Roman"/>
          <w:sz w:val="28"/>
          <w:szCs w:val="28"/>
          <w:lang w:val="en-US"/>
        </w:rPr>
      </w:pPr>
    </w:p>
    <w:p w:rsidR="00355B6E" w:rsidRDefault="001A685C">
      <w:pPr>
        <w:spacing w:after="0" w:line="240" w:lineRule="auto"/>
        <w:ind w:firstLine="709"/>
        <w:jc w:val="both"/>
        <w:rPr>
          <w:lang w:val="en-US"/>
        </w:rPr>
      </w:pPr>
      <w:r>
        <w:rPr>
          <w:rFonts w:ascii="Times New Roman" w:hAnsi="Times New Roman" w:cs="Times New Roman"/>
          <w:sz w:val="28"/>
          <w:szCs w:val="28"/>
          <w:lang w:val="en-US"/>
        </w:rPr>
        <w:t>The application of mineral fertilizers (NPK) as an independent agricultural tool contributed to a statistically significant increase in the yield by 0</w:t>
      </w:r>
      <w:proofErr w:type="gramStart"/>
      <w:r>
        <w:rPr>
          <w:rFonts w:ascii="Times New Roman" w:hAnsi="Times New Roman" w:cs="Times New Roman"/>
          <w:sz w:val="28"/>
          <w:szCs w:val="28"/>
          <w:lang w:val="en-US"/>
        </w:rPr>
        <w:t>,49</w:t>
      </w:r>
      <w:proofErr w:type="gramEnd"/>
      <w:r>
        <w:rPr>
          <w:rFonts w:ascii="Times New Roman" w:hAnsi="Times New Roman" w:cs="Times New Roman"/>
          <w:sz w:val="28"/>
          <w:szCs w:val="28"/>
          <w:lang w:val="en-US"/>
        </w:rPr>
        <w:t>–1,04 t/ha, depending on the crop. However, even with a positive impact on productivity, this effect was insufficient, and unilateral fertilizer application without land reclamation could deepen the processes of the acidification of soil solution [11, 13]. This is confirmed by the level of crop yield after liming, which is consistent with previous scientific results of the Institute [4].</w:t>
      </w:r>
    </w:p>
    <w:p w:rsidR="00355B6E" w:rsidRDefault="001A685C">
      <w:pPr>
        <w:spacing w:after="0" w:line="240" w:lineRule="auto"/>
        <w:ind w:firstLine="709"/>
        <w:jc w:val="both"/>
        <w:rPr>
          <w:lang w:val="en-US"/>
        </w:rPr>
      </w:pPr>
      <w:r>
        <w:rPr>
          <w:rFonts w:ascii="Times New Roman" w:hAnsi="Times New Roman" w:cs="Times New Roman"/>
          <w:sz w:val="28"/>
          <w:szCs w:val="28"/>
          <w:lang w:val="en-US"/>
        </w:rPr>
        <w:t>Significant improvement in crop yields was achieved when combining NPK with liming with dolomite flour in doses of 0</w:t>
      </w:r>
      <w:proofErr w:type="gramStart"/>
      <w:r>
        <w:rPr>
          <w:rFonts w:ascii="Times New Roman" w:hAnsi="Times New Roman" w:cs="Times New Roman"/>
          <w:sz w:val="28"/>
          <w:szCs w:val="28"/>
          <w:lang w:val="en-US"/>
        </w:rPr>
        <w:t>,5</w:t>
      </w:r>
      <w:proofErr w:type="gramEnd"/>
      <w:r>
        <w:rPr>
          <w:rFonts w:ascii="Times New Roman" w:hAnsi="Times New Roman" w:cs="Times New Roman"/>
          <w:sz w:val="28"/>
          <w:szCs w:val="28"/>
          <w:lang w:val="en-US"/>
        </w:rPr>
        <w:t xml:space="preserve">–1,5 </w:t>
      </w:r>
      <w:proofErr w:type="spellStart"/>
      <w:r>
        <w:rPr>
          <w:rFonts w:ascii="Times New Roman" w:hAnsi="Times New Roman" w:cs="Times New Roman"/>
          <w:sz w:val="28"/>
          <w:szCs w:val="28"/>
          <w:lang w:val="en-US"/>
        </w:rPr>
        <w:t>Hh</w:t>
      </w:r>
      <w:proofErr w:type="spellEnd"/>
      <w:r>
        <w:rPr>
          <w:rFonts w:ascii="Times New Roman" w:hAnsi="Times New Roman" w:cs="Times New Roman"/>
          <w:sz w:val="28"/>
          <w:szCs w:val="28"/>
          <w:lang w:val="en-US"/>
        </w:rPr>
        <w:t xml:space="preserve">. The results show that for all crops, yield increases were statistically significant both relative to the background </w:t>
      </w:r>
      <w:r>
        <w:rPr>
          <w:rFonts w:ascii="Times New Roman" w:hAnsi="Times New Roman" w:cs="Times New Roman"/>
          <w:sz w:val="28"/>
          <w:szCs w:val="28"/>
          <w:lang w:val="en-US"/>
        </w:rPr>
        <w:lastRenderedPageBreak/>
        <w:t>(NPK) and between each subsequent applied dose of dolomite flour (0</w:t>
      </w:r>
      <w:proofErr w:type="gramStart"/>
      <w:r>
        <w:rPr>
          <w:rFonts w:ascii="Times New Roman" w:hAnsi="Times New Roman" w:cs="Times New Roman"/>
          <w:sz w:val="28"/>
          <w:szCs w:val="28"/>
          <w:lang w:val="en-US"/>
        </w:rPr>
        <w:t>,5</w:t>
      </w:r>
      <w:proofErr w:type="gramEnd"/>
      <w:r>
        <w:rPr>
          <w:rFonts w:ascii="Times New Roman" w:hAnsi="Times New Roman" w:cs="Times New Roman"/>
          <w:sz w:val="28"/>
          <w:szCs w:val="28"/>
          <w:lang w:val="en-US"/>
        </w:rPr>
        <w:t xml:space="preserve">; 1,0; 1,5 </w:t>
      </w:r>
      <w:proofErr w:type="spellStart"/>
      <w:r>
        <w:rPr>
          <w:rFonts w:ascii="Times New Roman" w:hAnsi="Times New Roman" w:cs="Times New Roman"/>
          <w:sz w:val="28"/>
          <w:szCs w:val="28"/>
          <w:lang w:val="en-US"/>
        </w:rPr>
        <w:t>Hh</w:t>
      </w:r>
      <w:proofErr w:type="spellEnd"/>
      <w:r>
        <w:rPr>
          <w:rFonts w:ascii="Times New Roman" w:hAnsi="Times New Roman" w:cs="Times New Roman"/>
          <w:sz w:val="28"/>
          <w:szCs w:val="28"/>
          <w:lang w:val="en-US"/>
        </w:rPr>
        <w:t>), which was confirmed by the HIP</w:t>
      </w:r>
      <w:r>
        <w:rPr>
          <w:rFonts w:ascii="Times New Roman" w:hAnsi="Times New Roman" w:cs="Times New Roman"/>
          <w:sz w:val="28"/>
          <w:szCs w:val="28"/>
          <w:vertAlign w:val="subscript"/>
          <w:lang w:val="en-US"/>
        </w:rPr>
        <w:t>05</w:t>
      </w:r>
      <w:r>
        <w:rPr>
          <w:rFonts w:ascii="Times New Roman" w:hAnsi="Times New Roman" w:cs="Times New Roman"/>
          <w:sz w:val="28"/>
          <w:szCs w:val="28"/>
          <w:lang w:val="en-US"/>
        </w:rPr>
        <w:t xml:space="preserve"> criterion. The highest increases in comparison with the background were provided by the dose of 1</w:t>
      </w:r>
      <w:proofErr w:type="gramStart"/>
      <w:r>
        <w:rPr>
          <w:rFonts w:ascii="Times New Roman" w:hAnsi="Times New Roman" w:cs="Times New Roman"/>
          <w:sz w:val="28"/>
          <w:szCs w:val="28"/>
          <w:lang w:val="en-US"/>
        </w:rPr>
        <w:t>,5</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Hh</w:t>
      </w:r>
      <w:proofErr w:type="spellEnd"/>
      <w:r>
        <w:rPr>
          <w:rFonts w:ascii="Times New Roman" w:hAnsi="Times New Roman" w:cs="Times New Roman"/>
          <w:sz w:val="28"/>
          <w:szCs w:val="28"/>
          <w:lang w:val="en-US"/>
        </w:rPr>
        <w:t>: winter wheat - +1,68 t/ha, corn - +3,34 t/ha, spring barley - +1,55 t/ha, winter rapeseed - +1,60 t/ha.</w:t>
      </w:r>
    </w:p>
    <w:p w:rsidR="00355B6E" w:rsidRDefault="001A685C">
      <w:pPr>
        <w:spacing w:after="0" w:line="240" w:lineRule="auto"/>
        <w:ind w:firstLine="709"/>
        <w:jc w:val="both"/>
        <w:rPr>
          <w:lang w:val="en-US"/>
        </w:rPr>
      </w:pPr>
      <w:r>
        <w:rPr>
          <w:rFonts w:ascii="Times New Roman" w:hAnsi="Times New Roman" w:cs="Times New Roman"/>
          <w:sz w:val="28"/>
          <w:szCs w:val="28"/>
          <w:lang w:val="en-US"/>
        </w:rPr>
        <w:t>A comparative assessment of the effect of a dose of 1</w:t>
      </w:r>
      <w:proofErr w:type="gramStart"/>
      <w:r>
        <w:rPr>
          <w:rFonts w:ascii="Times New Roman" w:hAnsi="Times New Roman" w:cs="Times New Roman"/>
          <w:sz w:val="28"/>
          <w:szCs w:val="28"/>
          <w:lang w:val="en-US"/>
        </w:rPr>
        <w:t>,0</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Hh</w:t>
      </w:r>
      <w:proofErr w:type="spellEnd"/>
      <w:r>
        <w:rPr>
          <w:rFonts w:ascii="Times New Roman" w:hAnsi="Times New Roman" w:cs="Times New Roman"/>
          <w:sz w:val="28"/>
          <w:szCs w:val="28"/>
          <w:lang w:val="en-US"/>
        </w:rPr>
        <w:t xml:space="preserve"> CaCO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xml:space="preserve"> and </w:t>
      </w:r>
      <w:proofErr w:type="spellStart"/>
      <w:r>
        <w:rPr>
          <w:rFonts w:ascii="Times New Roman" w:hAnsi="Times New Roman" w:cs="Times New Roman"/>
          <w:sz w:val="28"/>
          <w:szCs w:val="28"/>
          <w:lang w:val="en-US"/>
        </w:rPr>
        <w:t>CaMg</w:t>
      </w:r>
      <w:proofErr w:type="spellEnd"/>
      <w:r>
        <w:rPr>
          <w:rFonts w:ascii="Times New Roman" w:hAnsi="Times New Roman" w:cs="Times New Roman"/>
          <w:sz w:val="28"/>
          <w:szCs w:val="28"/>
          <w:lang w:val="en-US"/>
        </w:rPr>
        <w:t>(CO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on the background of mineral fertilizer according to the HIP</w:t>
      </w:r>
      <w:r>
        <w:rPr>
          <w:rFonts w:ascii="Times New Roman" w:hAnsi="Times New Roman" w:cs="Times New Roman"/>
          <w:sz w:val="28"/>
          <w:szCs w:val="28"/>
          <w:vertAlign w:val="subscript"/>
          <w:lang w:val="en-US"/>
        </w:rPr>
        <w:t>05</w:t>
      </w:r>
      <w:r>
        <w:rPr>
          <w:rFonts w:ascii="Times New Roman" w:hAnsi="Times New Roman" w:cs="Times New Roman"/>
          <w:sz w:val="28"/>
          <w:szCs w:val="28"/>
          <w:lang w:val="en-US"/>
        </w:rPr>
        <w:t xml:space="preserve"> index showed the advantage of the latter for winter wheat (+0,23 t/ha) and spring barley (+0,14 t/ha). The effectiveness of dolomite flour in growing cereals is explained by the content of not only calcium, but also magnesium - a key </w:t>
      </w:r>
      <w:proofErr w:type="spellStart"/>
      <w:r>
        <w:rPr>
          <w:rFonts w:ascii="Times New Roman" w:hAnsi="Times New Roman" w:cs="Times New Roman"/>
          <w:sz w:val="28"/>
          <w:szCs w:val="28"/>
          <w:lang w:val="en-US"/>
        </w:rPr>
        <w:t>mesoelement</w:t>
      </w:r>
      <w:proofErr w:type="spellEnd"/>
      <w:r>
        <w:rPr>
          <w:rFonts w:ascii="Times New Roman" w:hAnsi="Times New Roman" w:cs="Times New Roman"/>
          <w:sz w:val="28"/>
          <w:szCs w:val="28"/>
          <w:lang w:val="en-US"/>
        </w:rPr>
        <w:t xml:space="preserve"> that participates in photosynthesis, protein synthesis, and metabolism regulation in plants. In the cases with corn and winter rapeseed, a trend towards increased yield was also observed. Improvement in mineral nutrition conditions, especially on soils with magnesium deficiency, provided an additional increase in yield by 2–7% compared to the limestone flour option, which emphasizes the higher agrochemical efficiency of dolomite in fertilization systems on sod-</w:t>
      </w:r>
      <w:proofErr w:type="spellStart"/>
      <w:r>
        <w:rPr>
          <w:rFonts w:ascii="Times New Roman" w:hAnsi="Times New Roman" w:cs="Times New Roman"/>
          <w:sz w:val="28"/>
          <w:szCs w:val="28"/>
          <w:lang w:val="en-US"/>
        </w:rPr>
        <w:t>podzolic</w:t>
      </w:r>
      <w:proofErr w:type="spellEnd"/>
      <w:r>
        <w:rPr>
          <w:rFonts w:ascii="Times New Roman" w:hAnsi="Times New Roman" w:cs="Times New Roman"/>
          <w:sz w:val="28"/>
          <w:szCs w:val="28"/>
          <w:lang w:val="en-US"/>
        </w:rPr>
        <w:t xml:space="preserve"> soils.</w:t>
      </w:r>
    </w:p>
    <w:p w:rsidR="00355B6E" w:rsidRDefault="001A685C">
      <w:pPr>
        <w:spacing w:after="0" w:line="240" w:lineRule="auto"/>
        <w:ind w:firstLine="709"/>
        <w:jc w:val="both"/>
        <w:rPr>
          <w:lang w:val="en-US"/>
        </w:rPr>
      </w:pPr>
      <w:r>
        <w:rPr>
          <w:rFonts w:ascii="Times New Roman" w:hAnsi="Times New Roman" w:cs="Times New Roman"/>
          <w:sz w:val="28"/>
          <w:szCs w:val="28"/>
          <w:lang w:val="en-US"/>
        </w:rPr>
        <w:t>The greatest synergistic effect on crop yields when applying dolomite flour in a dose of 1</w:t>
      </w:r>
      <w:proofErr w:type="gramStart"/>
      <w:r>
        <w:rPr>
          <w:rFonts w:ascii="Times New Roman" w:hAnsi="Times New Roman" w:cs="Times New Roman"/>
          <w:sz w:val="28"/>
          <w:szCs w:val="28"/>
          <w:lang w:val="en-US"/>
        </w:rPr>
        <w:t>,0</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Hh</w:t>
      </w:r>
      <w:proofErr w:type="spellEnd"/>
      <w:r>
        <w:rPr>
          <w:rFonts w:ascii="Times New Roman" w:hAnsi="Times New Roman" w:cs="Times New Roman"/>
          <w:sz w:val="28"/>
          <w:szCs w:val="28"/>
          <w:lang w:val="en-US"/>
        </w:rPr>
        <w:t xml:space="preserve"> was observed with the combined impact of NPK, sulfur-containing fertilizer (S</w:t>
      </w:r>
      <w:r>
        <w:rPr>
          <w:rFonts w:ascii="Times New Roman" w:hAnsi="Times New Roman" w:cs="Times New Roman"/>
          <w:sz w:val="28"/>
          <w:szCs w:val="28"/>
          <w:vertAlign w:val="subscript"/>
          <w:lang w:val="en-US"/>
        </w:rPr>
        <w:t>40</w:t>
      </w:r>
      <w:r>
        <w:rPr>
          <w:rFonts w:ascii="Times New Roman" w:hAnsi="Times New Roman" w:cs="Times New Roman"/>
          <w:sz w:val="28"/>
          <w:szCs w:val="28"/>
          <w:lang w:val="en-US"/>
        </w:rPr>
        <w:t>), and foliar feeding with micronutrients. In variants with their simultaneous use, the yield of winter wheat increased up to 4</w:t>
      </w:r>
      <w:proofErr w:type="gramStart"/>
      <w:r>
        <w:rPr>
          <w:rFonts w:ascii="Times New Roman" w:hAnsi="Times New Roman" w:cs="Times New Roman"/>
          <w:sz w:val="28"/>
          <w:szCs w:val="28"/>
          <w:lang w:val="en-US"/>
        </w:rPr>
        <w:t>,00</w:t>
      </w:r>
      <w:proofErr w:type="gramEnd"/>
      <w:r>
        <w:rPr>
          <w:rFonts w:ascii="Times New Roman" w:hAnsi="Times New Roman" w:cs="Times New Roman"/>
          <w:sz w:val="28"/>
          <w:szCs w:val="28"/>
          <w:lang w:val="en-US"/>
        </w:rPr>
        <w:t xml:space="preserve"> t/ha, of corn — up to 8,40 t/ha, of spring barley - up to 3,98 t/ha, and of winter rapeseed — up to 2,66 t/ha. This represented significant increases compared to the “Background + </w:t>
      </w:r>
      <w:proofErr w:type="spellStart"/>
      <w:proofErr w:type="gramStart"/>
      <w:r>
        <w:rPr>
          <w:rFonts w:ascii="Times New Roman" w:hAnsi="Times New Roman" w:cs="Times New Roman"/>
          <w:sz w:val="28"/>
          <w:szCs w:val="28"/>
          <w:lang w:val="en-US"/>
        </w:rPr>
        <w:t>CaMg</w:t>
      </w:r>
      <w:proofErr w:type="spellEnd"/>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CO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1,0 </w:t>
      </w:r>
      <w:proofErr w:type="spellStart"/>
      <w:r>
        <w:rPr>
          <w:rFonts w:ascii="Times New Roman" w:hAnsi="Times New Roman" w:cs="Times New Roman"/>
          <w:sz w:val="28"/>
          <w:szCs w:val="28"/>
          <w:lang w:val="en-US"/>
        </w:rPr>
        <w:t>Hh</w:t>
      </w:r>
      <w:proofErr w:type="spellEnd"/>
      <w:r>
        <w:rPr>
          <w:rFonts w:ascii="Times New Roman" w:hAnsi="Times New Roman" w:cs="Times New Roman"/>
          <w:sz w:val="28"/>
          <w:szCs w:val="28"/>
          <w:lang w:val="en-US"/>
        </w:rPr>
        <w:t xml:space="preserve">” option for all crops. However, they were insignificant or lower compared to the “Background + </w:t>
      </w:r>
      <w:proofErr w:type="spellStart"/>
      <w:proofErr w:type="gramStart"/>
      <w:r>
        <w:rPr>
          <w:rFonts w:ascii="Times New Roman" w:hAnsi="Times New Roman" w:cs="Times New Roman"/>
          <w:sz w:val="28"/>
          <w:szCs w:val="28"/>
          <w:lang w:val="en-US"/>
        </w:rPr>
        <w:t>CaMg</w:t>
      </w:r>
      <w:proofErr w:type="spellEnd"/>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CO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1,5 </w:t>
      </w:r>
      <w:proofErr w:type="spellStart"/>
      <w:r>
        <w:rPr>
          <w:rFonts w:ascii="Times New Roman" w:hAnsi="Times New Roman" w:cs="Times New Roman"/>
          <w:sz w:val="28"/>
          <w:szCs w:val="28"/>
          <w:lang w:val="en-US"/>
        </w:rPr>
        <w:t>Hh</w:t>
      </w:r>
      <w:proofErr w:type="spellEnd"/>
      <w:r>
        <w:rPr>
          <w:rFonts w:ascii="Times New Roman" w:hAnsi="Times New Roman" w:cs="Times New Roman"/>
          <w:sz w:val="28"/>
          <w:szCs w:val="28"/>
          <w:lang w:val="en-US"/>
        </w:rPr>
        <w:t>” option.</w:t>
      </w:r>
    </w:p>
    <w:p w:rsidR="00355B6E" w:rsidRDefault="001A685C">
      <w:pPr>
        <w:pStyle w:val="ae"/>
        <w:spacing w:before="0" w:after="0"/>
        <w:ind w:firstLine="709"/>
        <w:jc w:val="both"/>
        <w:rPr>
          <w:lang w:val="en-US"/>
        </w:rPr>
      </w:pPr>
      <w:r>
        <w:rPr>
          <w:rFonts w:eastAsia="Calibri"/>
          <w:sz w:val="28"/>
          <w:szCs w:val="28"/>
          <w:lang w:val="en-US"/>
        </w:rPr>
        <w:t>At the same time, it is worth distinguishing between the impact of sulfur and micronutrient fertilizers. Adding only S</w:t>
      </w:r>
      <w:r>
        <w:rPr>
          <w:rFonts w:eastAsia="Calibri"/>
          <w:sz w:val="28"/>
          <w:szCs w:val="28"/>
          <w:vertAlign w:val="subscript"/>
          <w:lang w:val="en-US"/>
        </w:rPr>
        <w:t>40</w:t>
      </w:r>
      <w:r>
        <w:rPr>
          <w:rFonts w:eastAsia="Calibri"/>
          <w:sz w:val="28"/>
          <w:szCs w:val="28"/>
          <w:lang w:val="en-US"/>
        </w:rPr>
        <w:t xml:space="preserve"> to NPK and </w:t>
      </w:r>
      <w:proofErr w:type="spellStart"/>
      <w:proofErr w:type="gramStart"/>
      <w:r>
        <w:rPr>
          <w:rFonts w:eastAsia="Calibri"/>
          <w:sz w:val="28"/>
          <w:szCs w:val="28"/>
          <w:lang w:val="en-US"/>
        </w:rPr>
        <w:t>CaMg</w:t>
      </w:r>
      <w:proofErr w:type="spellEnd"/>
      <w:r>
        <w:rPr>
          <w:rFonts w:eastAsia="Calibri"/>
          <w:sz w:val="28"/>
          <w:szCs w:val="28"/>
          <w:lang w:val="en-US"/>
        </w:rPr>
        <w:t>(</w:t>
      </w:r>
      <w:proofErr w:type="gramEnd"/>
      <w:r>
        <w:rPr>
          <w:rFonts w:eastAsia="Calibri"/>
          <w:sz w:val="28"/>
          <w:szCs w:val="28"/>
          <w:lang w:val="en-US"/>
        </w:rPr>
        <w:t>CO</w:t>
      </w:r>
      <w:r>
        <w:rPr>
          <w:rFonts w:eastAsia="Calibri"/>
          <w:sz w:val="28"/>
          <w:szCs w:val="28"/>
          <w:vertAlign w:val="subscript"/>
          <w:lang w:val="en-US"/>
        </w:rPr>
        <w:t>3</w:t>
      </w:r>
      <w:r>
        <w:rPr>
          <w:rFonts w:eastAsia="Calibri"/>
          <w:sz w:val="28"/>
          <w:szCs w:val="28"/>
          <w:lang w:val="en-US"/>
        </w:rPr>
        <w:t>)</w:t>
      </w:r>
      <w:r>
        <w:rPr>
          <w:rFonts w:eastAsia="Calibri"/>
          <w:sz w:val="28"/>
          <w:szCs w:val="28"/>
          <w:vertAlign w:val="subscript"/>
          <w:lang w:val="en-US"/>
        </w:rPr>
        <w:t>2</w:t>
      </w:r>
      <w:r>
        <w:rPr>
          <w:rFonts w:eastAsia="Calibri"/>
          <w:sz w:val="28"/>
          <w:szCs w:val="28"/>
          <w:lang w:val="en-US"/>
        </w:rPr>
        <w:t xml:space="preserve"> (1,0 </w:t>
      </w:r>
      <w:proofErr w:type="spellStart"/>
      <w:r>
        <w:rPr>
          <w:rFonts w:eastAsia="Calibri"/>
          <w:sz w:val="28"/>
          <w:szCs w:val="28"/>
          <w:lang w:val="en-US"/>
        </w:rPr>
        <w:t>Hh</w:t>
      </w:r>
      <w:proofErr w:type="spellEnd"/>
      <w:r>
        <w:rPr>
          <w:rFonts w:eastAsia="Calibri"/>
          <w:sz w:val="28"/>
          <w:szCs w:val="28"/>
          <w:lang w:val="en-US"/>
        </w:rPr>
        <w:t xml:space="preserve">) provided significant increases for winter wheat (+0,19 t/ha), spring barley (+0,16 t/ha), and winter rapeseed (+0,26 t/ha). While a significant additional effect of </w:t>
      </w:r>
      <w:proofErr w:type="spellStart"/>
      <w:r>
        <w:rPr>
          <w:rFonts w:eastAsia="Calibri"/>
          <w:sz w:val="28"/>
          <w:szCs w:val="28"/>
          <w:lang w:val="en-US"/>
        </w:rPr>
        <w:t>microfertilizer</w:t>
      </w:r>
      <w:proofErr w:type="spellEnd"/>
      <w:r>
        <w:rPr>
          <w:rFonts w:eastAsia="Calibri"/>
          <w:sz w:val="28"/>
          <w:szCs w:val="28"/>
          <w:lang w:val="en-US"/>
        </w:rPr>
        <w:t xml:space="preserve"> (compared to the option without it) was established for wheat (+0</w:t>
      </w:r>
      <w:proofErr w:type="gramStart"/>
      <w:r>
        <w:rPr>
          <w:rFonts w:eastAsia="Calibri"/>
          <w:sz w:val="28"/>
          <w:szCs w:val="28"/>
          <w:lang w:val="en-US"/>
        </w:rPr>
        <w:t>,20</w:t>
      </w:r>
      <w:proofErr w:type="gramEnd"/>
      <w:r>
        <w:rPr>
          <w:rFonts w:eastAsia="Calibri"/>
          <w:sz w:val="28"/>
          <w:szCs w:val="28"/>
          <w:lang w:val="en-US"/>
        </w:rPr>
        <w:t xml:space="preserve"> t/ha) and corn (+0,48 t/ha). Therefore, the multifactorial effect of the combination of liming, NPK, sulfur, and microelements proved to be the most effective. This indicates that the agrochemical effect was not formed by the isolated influence of individual factors, but through their synergistic effect, which is consistent with the other results [4, 10, 13, </w:t>
      </w:r>
      <w:proofErr w:type="gramStart"/>
      <w:r>
        <w:rPr>
          <w:rFonts w:eastAsia="Calibri"/>
          <w:sz w:val="28"/>
          <w:szCs w:val="28"/>
          <w:lang w:val="en-US"/>
        </w:rPr>
        <w:t>15</w:t>
      </w:r>
      <w:proofErr w:type="gramEnd"/>
      <w:r>
        <w:rPr>
          <w:rFonts w:eastAsia="Calibri"/>
          <w:sz w:val="28"/>
          <w:szCs w:val="28"/>
          <w:lang w:val="en-US"/>
        </w:rPr>
        <w:t>].</w:t>
      </w:r>
    </w:p>
    <w:p w:rsidR="00355B6E" w:rsidRDefault="001A685C">
      <w:pPr>
        <w:pStyle w:val="ae"/>
        <w:spacing w:before="0" w:after="0"/>
        <w:ind w:firstLine="709"/>
        <w:jc w:val="both"/>
        <w:rPr>
          <w:lang w:val="en-US"/>
        </w:rPr>
      </w:pPr>
      <w:r>
        <w:rPr>
          <w:rFonts w:eastAsia="Calibri"/>
          <w:sz w:val="28"/>
          <w:szCs w:val="28"/>
          <w:lang w:val="en-US"/>
        </w:rPr>
        <w:t xml:space="preserve">In the modern conditions of a market economy, the determining factor in the feasibility of using </w:t>
      </w:r>
      <w:proofErr w:type="spellStart"/>
      <w:r>
        <w:rPr>
          <w:rFonts w:eastAsia="Calibri"/>
          <w:sz w:val="28"/>
          <w:szCs w:val="28"/>
          <w:lang w:val="en-US"/>
        </w:rPr>
        <w:t>agrotechnical</w:t>
      </w:r>
      <w:proofErr w:type="spellEnd"/>
      <w:r>
        <w:rPr>
          <w:rFonts w:eastAsia="Calibri"/>
          <w:sz w:val="28"/>
          <w:szCs w:val="28"/>
          <w:lang w:val="en-US"/>
        </w:rPr>
        <w:t xml:space="preserve"> methods for crops growing is their economic efficiency. The choice of optimal technological options should be based not only on yield indicators, but also on a systematic analysis of the impact of technology elements on crops productivity, the quality of the resulting products, and the level of their production costs [17].</w:t>
      </w:r>
    </w:p>
    <w:p w:rsidR="00355B6E" w:rsidRDefault="001A685C">
      <w:pPr>
        <w:pStyle w:val="ae"/>
        <w:spacing w:before="0" w:after="0"/>
        <w:ind w:firstLine="709"/>
        <w:jc w:val="both"/>
        <w:rPr>
          <w:lang w:val="en-US"/>
        </w:rPr>
      </w:pPr>
      <w:r>
        <w:rPr>
          <w:sz w:val="28"/>
          <w:szCs w:val="28"/>
          <w:lang w:val="en-US"/>
        </w:rPr>
        <w:t>In order to substantiate the most effective combination of agricultural measures taken for the study, the economic efficiency of fertilizer and chemical land reclamation options was calculated using 2024 prices. It was found out that the cost of the resulting products changed similarly to the yields level, demonstrating a clear relationship between agricultural measures and financial indicators (Table 2).</w:t>
      </w:r>
    </w:p>
    <w:p w:rsidR="001A685C" w:rsidRDefault="001A685C" w:rsidP="001A685C">
      <w:pPr>
        <w:spacing w:after="0" w:line="240" w:lineRule="auto"/>
        <w:rPr>
          <w:rFonts w:ascii="Times New Roman" w:eastAsia="Times New Roman" w:hAnsi="Times New Roman" w:cs="Times New Roman"/>
          <w:sz w:val="28"/>
          <w:szCs w:val="28"/>
          <w:lang w:val="en-US"/>
        </w:rPr>
      </w:pPr>
    </w:p>
    <w:p w:rsidR="001A685C" w:rsidRDefault="001A685C" w:rsidP="001A685C">
      <w:pPr>
        <w:spacing w:after="0" w:line="240" w:lineRule="auto"/>
        <w:rPr>
          <w:rFonts w:ascii="Times New Roman" w:eastAsia="Times New Roman" w:hAnsi="Times New Roman" w:cs="Times New Roman"/>
          <w:sz w:val="28"/>
          <w:szCs w:val="28"/>
          <w:lang w:val="en-US"/>
        </w:rPr>
      </w:pPr>
    </w:p>
    <w:p w:rsidR="001A685C" w:rsidRDefault="001A685C" w:rsidP="001A685C">
      <w:pPr>
        <w:spacing w:after="0" w:line="240" w:lineRule="auto"/>
        <w:rPr>
          <w:rFonts w:ascii="Times New Roman" w:eastAsia="Times New Roman" w:hAnsi="Times New Roman" w:cs="Times New Roman"/>
          <w:sz w:val="28"/>
          <w:szCs w:val="28"/>
          <w:lang w:val="en-US"/>
        </w:rPr>
      </w:pPr>
    </w:p>
    <w:p w:rsidR="00355B6E" w:rsidRDefault="001A685C" w:rsidP="001A685C">
      <w:pPr>
        <w:spacing w:after="0" w:line="240" w:lineRule="auto"/>
        <w:rPr>
          <w:lang w:val="en-US"/>
        </w:rPr>
      </w:pPr>
      <w:r>
        <w:rPr>
          <w:rFonts w:ascii="Times New Roman" w:eastAsia="Times New Roman" w:hAnsi="Times New Roman" w:cs="Times New Roman"/>
          <w:sz w:val="28"/>
          <w:szCs w:val="28"/>
          <w:lang w:val="en-US"/>
        </w:rPr>
        <w:t>2. Indicators of economic efficiency of agricultural crops growing depending on different doses of liming on the background of fertilization on the sod-</w:t>
      </w:r>
      <w:proofErr w:type="spellStart"/>
      <w:r>
        <w:rPr>
          <w:rFonts w:ascii="Times New Roman" w:eastAsia="Times New Roman" w:hAnsi="Times New Roman" w:cs="Times New Roman"/>
          <w:sz w:val="28"/>
          <w:szCs w:val="28"/>
          <w:lang w:val="en-US"/>
        </w:rPr>
        <w:t>podzolic</w:t>
      </w:r>
      <w:proofErr w:type="spellEnd"/>
      <w:r>
        <w:rPr>
          <w:rFonts w:ascii="Times New Roman" w:eastAsia="Times New Roman" w:hAnsi="Times New Roman" w:cs="Times New Roman"/>
          <w:sz w:val="28"/>
          <w:szCs w:val="28"/>
          <w:lang w:val="en-US"/>
        </w:rPr>
        <w:t xml:space="preserve"> soil, average for 2016–2020, thousand UAH/ha</w:t>
      </w:r>
    </w:p>
    <w:tbl>
      <w:tblPr>
        <w:tblW w:w="9640" w:type="dxa"/>
        <w:jc w:val="center"/>
        <w:tblInd w:w="-5" w:type="dxa"/>
        <w:tblLayout w:type="fixed"/>
        <w:tblLook w:val="0000" w:firstRow="0" w:lastRow="0" w:firstColumn="0" w:lastColumn="0" w:noHBand="0" w:noVBand="0"/>
      </w:tblPr>
      <w:tblGrid>
        <w:gridCol w:w="3120"/>
        <w:gridCol w:w="850"/>
        <w:gridCol w:w="993"/>
        <w:gridCol w:w="708"/>
        <w:gridCol w:w="851"/>
        <w:gridCol w:w="709"/>
        <w:gridCol w:w="850"/>
        <w:gridCol w:w="851"/>
        <w:gridCol w:w="708"/>
      </w:tblGrid>
      <w:tr w:rsidR="00355B6E" w:rsidRPr="001A685C" w:rsidTr="001A685C">
        <w:trPr>
          <w:trHeight w:val="600"/>
          <w:jc w:val="center"/>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Option</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Winter wheat</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Corn for grain</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Spring barley</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Winter rapeseed</w:t>
            </w:r>
          </w:p>
        </w:tc>
      </w:tr>
      <w:tr w:rsidR="00355B6E" w:rsidRPr="001A685C" w:rsidTr="001A685C">
        <w:trPr>
          <w:cantSplit/>
          <w:trHeight w:val="1844"/>
          <w:jc w:val="center"/>
        </w:trPr>
        <w:tc>
          <w:tcPr>
            <w:tcW w:w="3120" w:type="dxa"/>
            <w:vMerge/>
            <w:tcBorders>
              <w:top w:val="single" w:sz="4" w:space="0" w:color="000000"/>
              <w:left w:val="single" w:sz="4" w:space="0" w:color="000000"/>
              <w:bottom w:val="single" w:sz="4" w:space="0" w:color="000000"/>
              <w:right w:val="single" w:sz="4" w:space="0" w:color="000000"/>
            </w:tcBorders>
            <w:vAlign w:val="center"/>
          </w:tcPr>
          <w:p w:rsidR="00355B6E" w:rsidRPr="001A685C" w:rsidRDefault="00355B6E">
            <w:pPr>
              <w:widowControl w:val="0"/>
              <w:snapToGrid w:val="0"/>
              <w:spacing w:after="0" w:line="240" w:lineRule="auto"/>
              <w:jc w:val="center"/>
              <w:rPr>
                <w:rFonts w:ascii="Times New Roman" w:eastAsia="Times New Roman" w:hAnsi="Times New Roman" w:cs="Times New Roman"/>
                <w:color w:val="000000"/>
                <w:sz w:val="24"/>
                <w:szCs w:val="24"/>
                <w:lang w:val="en-US"/>
              </w:rPr>
            </w:pPr>
          </w:p>
        </w:tc>
        <w:tc>
          <w:tcPr>
            <w:tcW w:w="850" w:type="dxa"/>
            <w:tcBorders>
              <w:left w:val="single" w:sz="4" w:space="0" w:color="000000"/>
              <w:bottom w:val="single" w:sz="4" w:space="0" w:color="000000"/>
              <w:right w:val="single" w:sz="4" w:space="0" w:color="000000"/>
            </w:tcBorders>
            <w:textDirection w:val="btLr"/>
            <w:vAlign w:val="center"/>
          </w:tcPr>
          <w:p w:rsidR="00355B6E" w:rsidRPr="001A685C" w:rsidRDefault="001A685C">
            <w:pPr>
              <w:widowControl w:val="0"/>
              <w:spacing w:after="0" w:line="240" w:lineRule="auto"/>
              <w:ind w:left="113" w:right="113"/>
              <w:jc w:val="center"/>
              <w:rPr>
                <w:sz w:val="24"/>
                <w:szCs w:val="24"/>
                <w:lang w:val="en-US"/>
              </w:rPr>
            </w:pPr>
            <w:r w:rsidRPr="001A685C">
              <w:rPr>
                <w:rFonts w:ascii="Times New Roman" w:eastAsia="Times New Roman" w:hAnsi="Times New Roman" w:cs="Times New Roman"/>
                <w:color w:val="000000"/>
                <w:sz w:val="24"/>
                <w:szCs w:val="24"/>
                <w:lang w:val="en-US"/>
              </w:rPr>
              <w:t>cost of yield</w:t>
            </w:r>
          </w:p>
        </w:tc>
        <w:tc>
          <w:tcPr>
            <w:tcW w:w="993" w:type="dxa"/>
            <w:tcBorders>
              <w:bottom w:val="single" w:sz="4" w:space="0" w:color="000000"/>
              <w:right w:val="single" w:sz="4" w:space="0" w:color="000000"/>
            </w:tcBorders>
            <w:textDirection w:val="btLr"/>
            <w:vAlign w:val="center"/>
          </w:tcPr>
          <w:p w:rsidR="00355B6E" w:rsidRPr="001A685C" w:rsidRDefault="001A685C">
            <w:pPr>
              <w:widowControl w:val="0"/>
              <w:spacing w:after="0" w:line="240" w:lineRule="auto"/>
              <w:ind w:left="113" w:right="113"/>
              <w:jc w:val="center"/>
              <w:rPr>
                <w:sz w:val="24"/>
                <w:szCs w:val="24"/>
                <w:lang w:val="en-US"/>
              </w:rPr>
            </w:pPr>
            <w:r w:rsidRPr="001A685C">
              <w:rPr>
                <w:rFonts w:ascii="Times New Roman" w:eastAsia="Times New Roman" w:hAnsi="Times New Roman" w:cs="Times New Roman"/>
                <w:color w:val="000000"/>
                <w:sz w:val="24"/>
                <w:szCs w:val="24"/>
                <w:lang w:val="en-US"/>
              </w:rPr>
              <w:t>cultivation costs</w:t>
            </w:r>
          </w:p>
        </w:tc>
        <w:tc>
          <w:tcPr>
            <w:tcW w:w="708" w:type="dxa"/>
            <w:tcBorders>
              <w:bottom w:val="single" w:sz="4" w:space="0" w:color="000000"/>
              <w:right w:val="single" w:sz="4" w:space="0" w:color="000000"/>
            </w:tcBorders>
            <w:textDirection w:val="btLr"/>
            <w:vAlign w:val="center"/>
          </w:tcPr>
          <w:p w:rsidR="00355B6E" w:rsidRPr="001A685C" w:rsidRDefault="001A685C">
            <w:pPr>
              <w:widowControl w:val="0"/>
              <w:spacing w:after="0" w:line="240" w:lineRule="auto"/>
              <w:ind w:left="113" w:right="113"/>
              <w:jc w:val="center"/>
              <w:rPr>
                <w:sz w:val="24"/>
                <w:szCs w:val="24"/>
                <w:lang w:val="en-US"/>
              </w:rPr>
            </w:pPr>
            <w:r w:rsidRPr="001A685C">
              <w:rPr>
                <w:rFonts w:ascii="Times New Roman" w:eastAsia="Times New Roman" w:hAnsi="Times New Roman" w:cs="Times New Roman"/>
                <w:color w:val="000000"/>
                <w:sz w:val="24"/>
                <w:szCs w:val="24"/>
                <w:lang w:val="en-US"/>
              </w:rPr>
              <w:t>cost of yield</w:t>
            </w:r>
          </w:p>
        </w:tc>
        <w:tc>
          <w:tcPr>
            <w:tcW w:w="851" w:type="dxa"/>
            <w:tcBorders>
              <w:bottom w:val="single" w:sz="4" w:space="0" w:color="000000"/>
              <w:right w:val="single" w:sz="4" w:space="0" w:color="000000"/>
            </w:tcBorders>
            <w:textDirection w:val="btLr"/>
            <w:vAlign w:val="center"/>
          </w:tcPr>
          <w:p w:rsidR="00355B6E" w:rsidRPr="001A685C" w:rsidRDefault="001A685C">
            <w:pPr>
              <w:widowControl w:val="0"/>
              <w:spacing w:after="0" w:line="240" w:lineRule="auto"/>
              <w:ind w:left="113" w:right="113"/>
              <w:jc w:val="center"/>
              <w:rPr>
                <w:sz w:val="24"/>
                <w:szCs w:val="24"/>
                <w:lang w:val="en-US"/>
              </w:rPr>
            </w:pPr>
            <w:r w:rsidRPr="001A685C">
              <w:rPr>
                <w:rFonts w:ascii="Times New Roman" w:eastAsia="Times New Roman" w:hAnsi="Times New Roman" w:cs="Times New Roman"/>
                <w:color w:val="000000"/>
                <w:sz w:val="24"/>
                <w:szCs w:val="24"/>
                <w:lang w:val="en-US"/>
              </w:rPr>
              <w:t>cultivation costs</w:t>
            </w:r>
          </w:p>
        </w:tc>
        <w:tc>
          <w:tcPr>
            <w:tcW w:w="709" w:type="dxa"/>
            <w:tcBorders>
              <w:bottom w:val="single" w:sz="4" w:space="0" w:color="000000"/>
              <w:right w:val="single" w:sz="4" w:space="0" w:color="000000"/>
            </w:tcBorders>
            <w:textDirection w:val="btLr"/>
            <w:vAlign w:val="center"/>
          </w:tcPr>
          <w:p w:rsidR="00355B6E" w:rsidRPr="001A685C" w:rsidRDefault="001A685C">
            <w:pPr>
              <w:widowControl w:val="0"/>
              <w:spacing w:after="0" w:line="240" w:lineRule="auto"/>
              <w:ind w:left="113" w:right="113"/>
              <w:jc w:val="center"/>
              <w:rPr>
                <w:sz w:val="24"/>
                <w:szCs w:val="24"/>
                <w:lang w:val="en-US"/>
              </w:rPr>
            </w:pPr>
            <w:r w:rsidRPr="001A685C">
              <w:rPr>
                <w:rFonts w:ascii="Times New Roman" w:eastAsia="Times New Roman" w:hAnsi="Times New Roman" w:cs="Times New Roman"/>
                <w:color w:val="000000"/>
                <w:sz w:val="24"/>
                <w:szCs w:val="24"/>
                <w:lang w:val="en-US"/>
              </w:rPr>
              <w:t>cost of yield</w:t>
            </w:r>
          </w:p>
        </w:tc>
        <w:tc>
          <w:tcPr>
            <w:tcW w:w="850" w:type="dxa"/>
            <w:tcBorders>
              <w:bottom w:val="single" w:sz="4" w:space="0" w:color="000000"/>
              <w:right w:val="single" w:sz="4" w:space="0" w:color="000000"/>
            </w:tcBorders>
            <w:textDirection w:val="btLr"/>
            <w:vAlign w:val="center"/>
          </w:tcPr>
          <w:p w:rsidR="00355B6E" w:rsidRPr="001A685C" w:rsidRDefault="001A685C">
            <w:pPr>
              <w:widowControl w:val="0"/>
              <w:spacing w:after="0" w:line="240" w:lineRule="auto"/>
              <w:ind w:left="113" w:right="113"/>
              <w:jc w:val="center"/>
              <w:rPr>
                <w:sz w:val="24"/>
                <w:szCs w:val="24"/>
                <w:lang w:val="en-US"/>
              </w:rPr>
            </w:pPr>
            <w:r w:rsidRPr="001A685C">
              <w:rPr>
                <w:rFonts w:ascii="Times New Roman" w:eastAsia="Times New Roman" w:hAnsi="Times New Roman" w:cs="Times New Roman"/>
                <w:color w:val="000000"/>
                <w:sz w:val="24"/>
                <w:szCs w:val="24"/>
                <w:lang w:val="en-US"/>
              </w:rPr>
              <w:t>cultivation costs</w:t>
            </w:r>
          </w:p>
        </w:tc>
        <w:tc>
          <w:tcPr>
            <w:tcW w:w="851" w:type="dxa"/>
            <w:tcBorders>
              <w:bottom w:val="single" w:sz="4" w:space="0" w:color="000000"/>
              <w:right w:val="single" w:sz="4" w:space="0" w:color="000000"/>
            </w:tcBorders>
            <w:textDirection w:val="btLr"/>
            <w:vAlign w:val="center"/>
          </w:tcPr>
          <w:p w:rsidR="00355B6E" w:rsidRPr="001A685C" w:rsidRDefault="001A685C">
            <w:pPr>
              <w:widowControl w:val="0"/>
              <w:spacing w:after="0" w:line="240" w:lineRule="auto"/>
              <w:ind w:left="113" w:right="113"/>
              <w:jc w:val="center"/>
              <w:rPr>
                <w:sz w:val="24"/>
                <w:szCs w:val="24"/>
                <w:lang w:val="en-US"/>
              </w:rPr>
            </w:pPr>
            <w:r w:rsidRPr="001A685C">
              <w:rPr>
                <w:rFonts w:ascii="Times New Roman" w:eastAsia="Times New Roman" w:hAnsi="Times New Roman" w:cs="Times New Roman"/>
                <w:color w:val="000000"/>
                <w:sz w:val="24"/>
                <w:szCs w:val="24"/>
                <w:lang w:val="en-US"/>
              </w:rPr>
              <w:t>cost of yield</w:t>
            </w:r>
          </w:p>
        </w:tc>
        <w:tc>
          <w:tcPr>
            <w:tcW w:w="708" w:type="dxa"/>
            <w:tcBorders>
              <w:bottom w:val="single" w:sz="4" w:space="0" w:color="000000"/>
              <w:right w:val="single" w:sz="4" w:space="0" w:color="000000"/>
            </w:tcBorders>
            <w:textDirection w:val="btLr"/>
            <w:vAlign w:val="center"/>
          </w:tcPr>
          <w:p w:rsidR="00355B6E" w:rsidRPr="001A685C" w:rsidRDefault="001A685C">
            <w:pPr>
              <w:widowControl w:val="0"/>
              <w:spacing w:after="0" w:line="240" w:lineRule="auto"/>
              <w:ind w:left="113" w:right="113"/>
              <w:jc w:val="center"/>
              <w:rPr>
                <w:sz w:val="24"/>
                <w:szCs w:val="24"/>
                <w:lang w:val="en-US"/>
              </w:rPr>
            </w:pPr>
            <w:r w:rsidRPr="001A685C">
              <w:rPr>
                <w:rFonts w:ascii="Times New Roman" w:eastAsia="Times New Roman" w:hAnsi="Times New Roman" w:cs="Times New Roman"/>
                <w:color w:val="000000"/>
                <w:sz w:val="24"/>
                <w:szCs w:val="24"/>
                <w:lang w:val="en-US"/>
              </w:rPr>
              <w:t>cultivation costs</w:t>
            </w:r>
          </w:p>
        </w:tc>
      </w:tr>
      <w:tr w:rsidR="00355B6E" w:rsidRPr="001A685C" w:rsidTr="001A685C">
        <w:trPr>
          <w:trHeight w:val="300"/>
          <w:jc w:val="center"/>
        </w:trPr>
        <w:tc>
          <w:tcPr>
            <w:tcW w:w="3120" w:type="dxa"/>
            <w:tcBorders>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rPr>
                <w:sz w:val="24"/>
                <w:szCs w:val="24"/>
                <w:lang w:val="en-US"/>
              </w:rPr>
            </w:pPr>
            <w:r w:rsidRPr="001A685C">
              <w:rPr>
                <w:rFonts w:ascii="Times New Roman" w:hAnsi="Times New Roman" w:cs="Times New Roman"/>
                <w:color w:val="000000"/>
                <w:sz w:val="24"/>
                <w:szCs w:val="24"/>
                <w:lang w:val="en-US"/>
              </w:rPr>
              <w:t>Without fertilizers – control</w:t>
            </w:r>
          </w:p>
        </w:tc>
        <w:tc>
          <w:tcPr>
            <w:tcW w:w="850" w:type="dxa"/>
            <w:tcBorders>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10</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3</w:t>
            </w:r>
          </w:p>
        </w:tc>
        <w:tc>
          <w:tcPr>
            <w:tcW w:w="993"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15</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2</w:t>
            </w:r>
          </w:p>
        </w:tc>
        <w:tc>
          <w:tcPr>
            <w:tcW w:w="708"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30</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4</w:t>
            </w:r>
          </w:p>
        </w:tc>
        <w:tc>
          <w:tcPr>
            <w:tcW w:w="851"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30</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5</w:t>
            </w:r>
          </w:p>
        </w:tc>
        <w:tc>
          <w:tcPr>
            <w:tcW w:w="709"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11</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1</w:t>
            </w:r>
          </w:p>
        </w:tc>
        <w:tc>
          <w:tcPr>
            <w:tcW w:w="850"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14</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5</w:t>
            </w:r>
          </w:p>
        </w:tc>
        <w:tc>
          <w:tcPr>
            <w:tcW w:w="851"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17</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9</w:t>
            </w:r>
          </w:p>
        </w:tc>
        <w:tc>
          <w:tcPr>
            <w:tcW w:w="708"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19</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8</w:t>
            </w:r>
          </w:p>
        </w:tc>
      </w:tr>
      <w:tr w:rsidR="00355B6E" w:rsidRPr="001A685C" w:rsidTr="001A685C">
        <w:trPr>
          <w:trHeight w:val="300"/>
          <w:jc w:val="center"/>
        </w:trPr>
        <w:tc>
          <w:tcPr>
            <w:tcW w:w="3120" w:type="dxa"/>
            <w:tcBorders>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rPr>
                <w:sz w:val="24"/>
                <w:szCs w:val="24"/>
                <w:lang w:val="en-US"/>
              </w:rPr>
            </w:pPr>
            <w:r w:rsidRPr="001A685C">
              <w:rPr>
                <w:rFonts w:ascii="Times New Roman" w:hAnsi="Times New Roman" w:cs="Times New Roman"/>
                <w:color w:val="000000"/>
                <w:sz w:val="24"/>
                <w:szCs w:val="24"/>
                <w:lang w:val="en-US"/>
              </w:rPr>
              <w:t>NPK – background</w:t>
            </w:r>
          </w:p>
        </w:tc>
        <w:tc>
          <w:tcPr>
            <w:tcW w:w="850" w:type="dxa"/>
            <w:tcBorders>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18</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6</w:t>
            </w:r>
          </w:p>
        </w:tc>
        <w:tc>
          <w:tcPr>
            <w:tcW w:w="993"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21</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2</w:t>
            </w:r>
          </w:p>
        </w:tc>
        <w:tc>
          <w:tcPr>
            <w:tcW w:w="708"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38</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0</w:t>
            </w:r>
          </w:p>
        </w:tc>
        <w:tc>
          <w:tcPr>
            <w:tcW w:w="851"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37</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9</w:t>
            </w:r>
          </w:p>
        </w:tc>
        <w:tc>
          <w:tcPr>
            <w:tcW w:w="709"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19</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4</w:t>
            </w:r>
          </w:p>
        </w:tc>
        <w:tc>
          <w:tcPr>
            <w:tcW w:w="850"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20</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6</w:t>
            </w:r>
          </w:p>
        </w:tc>
        <w:tc>
          <w:tcPr>
            <w:tcW w:w="851"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28</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1</w:t>
            </w:r>
          </w:p>
        </w:tc>
        <w:tc>
          <w:tcPr>
            <w:tcW w:w="708"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27</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2</w:t>
            </w:r>
          </w:p>
        </w:tc>
      </w:tr>
      <w:tr w:rsidR="00355B6E" w:rsidRPr="001A685C" w:rsidTr="001A685C">
        <w:trPr>
          <w:trHeight w:val="300"/>
          <w:jc w:val="center"/>
        </w:trPr>
        <w:tc>
          <w:tcPr>
            <w:tcW w:w="3120" w:type="dxa"/>
            <w:tcBorders>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rPr>
                <w:sz w:val="24"/>
                <w:szCs w:val="24"/>
                <w:lang w:val="en-US"/>
              </w:rPr>
            </w:pPr>
            <w:r w:rsidRPr="001A685C">
              <w:rPr>
                <w:rFonts w:ascii="Times New Roman" w:hAnsi="Times New Roman" w:cs="Times New Roman"/>
                <w:color w:val="000000"/>
                <w:sz w:val="24"/>
                <w:szCs w:val="24"/>
                <w:lang w:val="en-US"/>
              </w:rPr>
              <w:t xml:space="preserve">Background + </w:t>
            </w:r>
            <w:proofErr w:type="spellStart"/>
            <w:r w:rsidRPr="001A685C">
              <w:rPr>
                <w:rFonts w:ascii="Times New Roman" w:hAnsi="Times New Roman" w:cs="Times New Roman"/>
                <w:color w:val="000000"/>
                <w:sz w:val="24"/>
                <w:szCs w:val="24"/>
                <w:lang w:val="en-US"/>
              </w:rPr>
              <w:t>CaMg</w:t>
            </w:r>
            <w:proofErr w:type="spellEnd"/>
            <w:r w:rsidRPr="001A685C">
              <w:rPr>
                <w:rFonts w:ascii="Times New Roman" w:hAnsi="Times New Roman" w:cs="Times New Roman"/>
                <w:color w:val="000000"/>
                <w:sz w:val="24"/>
                <w:szCs w:val="24"/>
                <w:lang w:val="en-US"/>
              </w:rPr>
              <w:t>(CO</w:t>
            </w:r>
            <w:r w:rsidRPr="001A685C">
              <w:rPr>
                <w:rFonts w:ascii="Times New Roman" w:hAnsi="Times New Roman" w:cs="Times New Roman"/>
                <w:color w:val="000000"/>
                <w:sz w:val="24"/>
                <w:szCs w:val="24"/>
                <w:vertAlign w:val="subscript"/>
                <w:lang w:val="en-US"/>
              </w:rPr>
              <w:t>3</w:t>
            </w:r>
            <w:r w:rsidRPr="001A685C">
              <w:rPr>
                <w:rFonts w:ascii="Times New Roman" w:hAnsi="Times New Roman" w:cs="Times New Roman"/>
                <w:color w:val="000000"/>
                <w:sz w:val="24"/>
                <w:szCs w:val="24"/>
                <w:lang w:val="en-US"/>
              </w:rPr>
              <w:t>)</w:t>
            </w:r>
            <w:r w:rsidRPr="001A685C">
              <w:rPr>
                <w:rFonts w:ascii="Times New Roman" w:hAnsi="Times New Roman" w:cs="Times New Roman"/>
                <w:color w:val="000000"/>
                <w:sz w:val="24"/>
                <w:szCs w:val="24"/>
                <w:vertAlign w:val="subscript"/>
                <w:lang w:val="en-US"/>
              </w:rPr>
              <w:t>2</w:t>
            </w:r>
            <w:r w:rsidRPr="001A685C">
              <w:rPr>
                <w:rFonts w:ascii="Times New Roman" w:hAnsi="Times New Roman" w:cs="Times New Roman"/>
                <w:color w:val="000000"/>
                <w:sz w:val="24"/>
                <w:szCs w:val="24"/>
                <w:lang w:val="en-US"/>
              </w:rPr>
              <w:t xml:space="preserve"> (0,5 </w:t>
            </w:r>
            <w:proofErr w:type="spellStart"/>
            <w:r w:rsidRPr="001A685C">
              <w:rPr>
                <w:rFonts w:ascii="Times New Roman" w:hAnsi="Times New Roman" w:cs="Times New Roman"/>
                <w:color w:val="000000"/>
                <w:sz w:val="24"/>
                <w:szCs w:val="24"/>
                <w:lang w:val="en-US"/>
              </w:rPr>
              <w:t>Н</w:t>
            </w:r>
            <w:r w:rsidRPr="001A685C">
              <w:rPr>
                <w:rFonts w:ascii="Times New Roman" w:hAnsi="Times New Roman" w:cs="Times New Roman"/>
                <w:color w:val="000000"/>
                <w:sz w:val="24"/>
                <w:szCs w:val="24"/>
                <w:vertAlign w:val="subscript"/>
                <w:lang w:val="en-US"/>
              </w:rPr>
              <w:t>g</w:t>
            </w:r>
            <w:proofErr w:type="spellEnd"/>
            <w:r w:rsidRPr="001A685C">
              <w:rPr>
                <w:rFonts w:ascii="Times New Roman" w:hAnsi="Times New Roman" w:cs="Times New Roman"/>
                <w:color w:val="000000"/>
                <w:sz w:val="24"/>
                <w:szCs w:val="24"/>
                <w:lang w:val="en-US"/>
              </w:rPr>
              <w:t>)</w:t>
            </w:r>
          </w:p>
        </w:tc>
        <w:tc>
          <w:tcPr>
            <w:tcW w:w="850" w:type="dxa"/>
            <w:tcBorders>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25</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0</w:t>
            </w:r>
          </w:p>
        </w:tc>
        <w:tc>
          <w:tcPr>
            <w:tcW w:w="993"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21</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5</w:t>
            </w:r>
          </w:p>
        </w:tc>
        <w:tc>
          <w:tcPr>
            <w:tcW w:w="708"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50</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5</w:t>
            </w:r>
          </w:p>
        </w:tc>
        <w:tc>
          <w:tcPr>
            <w:tcW w:w="851"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38</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2</w:t>
            </w:r>
          </w:p>
        </w:tc>
        <w:tc>
          <w:tcPr>
            <w:tcW w:w="709"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25</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5</w:t>
            </w:r>
          </w:p>
        </w:tc>
        <w:tc>
          <w:tcPr>
            <w:tcW w:w="850"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21</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0</w:t>
            </w:r>
          </w:p>
        </w:tc>
        <w:tc>
          <w:tcPr>
            <w:tcW w:w="851"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41</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0</w:t>
            </w:r>
          </w:p>
        </w:tc>
        <w:tc>
          <w:tcPr>
            <w:tcW w:w="708"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27</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5</w:t>
            </w:r>
          </w:p>
        </w:tc>
      </w:tr>
      <w:tr w:rsidR="00355B6E" w:rsidRPr="001A685C" w:rsidTr="001A685C">
        <w:trPr>
          <w:trHeight w:val="300"/>
          <w:jc w:val="center"/>
        </w:trPr>
        <w:tc>
          <w:tcPr>
            <w:tcW w:w="3120" w:type="dxa"/>
            <w:tcBorders>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rPr>
                <w:sz w:val="24"/>
                <w:szCs w:val="24"/>
                <w:lang w:val="en-US"/>
              </w:rPr>
            </w:pPr>
            <w:r w:rsidRPr="001A685C">
              <w:rPr>
                <w:rFonts w:ascii="Times New Roman" w:hAnsi="Times New Roman" w:cs="Times New Roman"/>
                <w:color w:val="000000"/>
                <w:sz w:val="24"/>
                <w:szCs w:val="24"/>
                <w:lang w:val="en-US"/>
              </w:rPr>
              <w:t xml:space="preserve">Background + </w:t>
            </w:r>
            <w:proofErr w:type="spellStart"/>
            <w:r w:rsidRPr="001A685C">
              <w:rPr>
                <w:rFonts w:ascii="Times New Roman" w:hAnsi="Times New Roman" w:cs="Times New Roman"/>
                <w:color w:val="000000"/>
                <w:sz w:val="24"/>
                <w:szCs w:val="24"/>
                <w:lang w:val="en-US"/>
              </w:rPr>
              <w:t>CaMg</w:t>
            </w:r>
            <w:proofErr w:type="spellEnd"/>
            <w:r w:rsidRPr="001A685C">
              <w:rPr>
                <w:rFonts w:ascii="Times New Roman" w:hAnsi="Times New Roman" w:cs="Times New Roman"/>
                <w:color w:val="000000"/>
                <w:sz w:val="24"/>
                <w:szCs w:val="24"/>
                <w:lang w:val="en-US"/>
              </w:rPr>
              <w:t>(CO</w:t>
            </w:r>
            <w:r w:rsidRPr="001A685C">
              <w:rPr>
                <w:rFonts w:ascii="Times New Roman" w:hAnsi="Times New Roman" w:cs="Times New Roman"/>
                <w:color w:val="000000"/>
                <w:sz w:val="24"/>
                <w:szCs w:val="24"/>
                <w:vertAlign w:val="subscript"/>
                <w:lang w:val="en-US"/>
              </w:rPr>
              <w:t>3</w:t>
            </w:r>
            <w:r w:rsidRPr="001A685C">
              <w:rPr>
                <w:rFonts w:ascii="Times New Roman" w:hAnsi="Times New Roman" w:cs="Times New Roman"/>
                <w:color w:val="000000"/>
                <w:sz w:val="24"/>
                <w:szCs w:val="24"/>
                <w:lang w:val="en-US"/>
              </w:rPr>
              <w:t>)</w:t>
            </w:r>
            <w:r w:rsidRPr="001A685C">
              <w:rPr>
                <w:rFonts w:ascii="Times New Roman" w:hAnsi="Times New Roman" w:cs="Times New Roman"/>
                <w:color w:val="000000"/>
                <w:sz w:val="24"/>
                <w:szCs w:val="24"/>
                <w:vertAlign w:val="subscript"/>
                <w:lang w:val="en-US"/>
              </w:rPr>
              <w:t>2</w:t>
            </w:r>
            <w:r w:rsidRPr="001A685C">
              <w:rPr>
                <w:rFonts w:ascii="Times New Roman" w:hAnsi="Times New Roman" w:cs="Times New Roman"/>
                <w:color w:val="000000"/>
                <w:sz w:val="24"/>
                <w:szCs w:val="24"/>
                <w:lang w:val="en-US"/>
              </w:rPr>
              <w:t xml:space="preserve"> (1,0 </w:t>
            </w:r>
            <w:proofErr w:type="spellStart"/>
            <w:r w:rsidRPr="001A685C">
              <w:rPr>
                <w:rFonts w:ascii="Times New Roman" w:hAnsi="Times New Roman" w:cs="Times New Roman"/>
                <w:color w:val="000000"/>
                <w:sz w:val="24"/>
                <w:szCs w:val="24"/>
                <w:lang w:val="en-US"/>
              </w:rPr>
              <w:t>Н</w:t>
            </w:r>
            <w:r w:rsidRPr="001A685C">
              <w:rPr>
                <w:rFonts w:ascii="Times New Roman" w:hAnsi="Times New Roman" w:cs="Times New Roman"/>
                <w:color w:val="000000"/>
                <w:sz w:val="24"/>
                <w:szCs w:val="24"/>
                <w:vertAlign w:val="subscript"/>
                <w:lang w:val="en-US"/>
              </w:rPr>
              <w:t>g</w:t>
            </w:r>
            <w:proofErr w:type="spellEnd"/>
            <w:r w:rsidRPr="001A685C">
              <w:rPr>
                <w:rFonts w:ascii="Times New Roman" w:hAnsi="Times New Roman" w:cs="Times New Roman"/>
                <w:color w:val="000000"/>
                <w:sz w:val="24"/>
                <w:szCs w:val="24"/>
                <w:lang w:val="en-US"/>
              </w:rPr>
              <w:t>)</w:t>
            </w:r>
          </w:p>
        </w:tc>
        <w:tc>
          <w:tcPr>
            <w:tcW w:w="850" w:type="dxa"/>
            <w:tcBorders>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28</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9</w:t>
            </w:r>
          </w:p>
        </w:tc>
        <w:tc>
          <w:tcPr>
            <w:tcW w:w="993"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21</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9</w:t>
            </w:r>
          </w:p>
        </w:tc>
        <w:tc>
          <w:tcPr>
            <w:tcW w:w="708"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56</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5</w:t>
            </w:r>
          </w:p>
        </w:tc>
        <w:tc>
          <w:tcPr>
            <w:tcW w:w="851"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38</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6</w:t>
            </w:r>
          </w:p>
        </w:tc>
        <w:tc>
          <w:tcPr>
            <w:tcW w:w="709"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29</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7</w:t>
            </w:r>
          </w:p>
        </w:tc>
        <w:tc>
          <w:tcPr>
            <w:tcW w:w="850"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21</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3</w:t>
            </w:r>
          </w:p>
        </w:tc>
        <w:tc>
          <w:tcPr>
            <w:tcW w:w="851"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48</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3</w:t>
            </w:r>
          </w:p>
        </w:tc>
        <w:tc>
          <w:tcPr>
            <w:tcW w:w="708"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27</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9</w:t>
            </w:r>
          </w:p>
        </w:tc>
      </w:tr>
      <w:tr w:rsidR="00355B6E" w:rsidRPr="001A685C" w:rsidTr="001A685C">
        <w:trPr>
          <w:trHeight w:val="300"/>
          <w:jc w:val="center"/>
        </w:trPr>
        <w:tc>
          <w:tcPr>
            <w:tcW w:w="3120" w:type="dxa"/>
            <w:tcBorders>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rPr>
                <w:sz w:val="24"/>
                <w:szCs w:val="24"/>
                <w:lang w:val="en-US"/>
              </w:rPr>
            </w:pPr>
            <w:r w:rsidRPr="001A685C">
              <w:rPr>
                <w:rFonts w:ascii="Times New Roman" w:hAnsi="Times New Roman" w:cs="Times New Roman"/>
                <w:color w:val="000000"/>
                <w:sz w:val="24"/>
                <w:szCs w:val="24"/>
                <w:lang w:val="en-US"/>
              </w:rPr>
              <w:t xml:space="preserve">Background + </w:t>
            </w:r>
            <w:proofErr w:type="spellStart"/>
            <w:r w:rsidRPr="001A685C">
              <w:rPr>
                <w:rFonts w:ascii="Times New Roman" w:hAnsi="Times New Roman" w:cs="Times New Roman"/>
                <w:color w:val="000000"/>
                <w:sz w:val="24"/>
                <w:szCs w:val="24"/>
                <w:lang w:val="en-US"/>
              </w:rPr>
              <w:t>CaMg</w:t>
            </w:r>
            <w:proofErr w:type="spellEnd"/>
            <w:r w:rsidRPr="001A685C">
              <w:rPr>
                <w:rFonts w:ascii="Times New Roman" w:hAnsi="Times New Roman" w:cs="Times New Roman"/>
                <w:color w:val="000000"/>
                <w:sz w:val="24"/>
                <w:szCs w:val="24"/>
                <w:lang w:val="en-US"/>
              </w:rPr>
              <w:t>(CO</w:t>
            </w:r>
            <w:r w:rsidRPr="001A685C">
              <w:rPr>
                <w:rFonts w:ascii="Times New Roman" w:hAnsi="Times New Roman" w:cs="Times New Roman"/>
                <w:color w:val="000000"/>
                <w:sz w:val="24"/>
                <w:szCs w:val="24"/>
                <w:vertAlign w:val="subscript"/>
                <w:lang w:val="en-US"/>
              </w:rPr>
              <w:t>3</w:t>
            </w:r>
            <w:r w:rsidRPr="001A685C">
              <w:rPr>
                <w:rFonts w:ascii="Times New Roman" w:hAnsi="Times New Roman" w:cs="Times New Roman"/>
                <w:color w:val="000000"/>
                <w:sz w:val="24"/>
                <w:szCs w:val="24"/>
                <w:lang w:val="en-US"/>
              </w:rPr>
              <w:t>)</w:t>
            </w:r>
            <w:r w:rsidRPr="001A685C">
              <w:rPr>
                <w:rFonts w:ascii="Times New Roman" w:hAnsi="Times New Roman" w:cs="Times New Roman"/>
                <w:color w:val="000000"/>
                <w:sz w:val="24"/>
                <w:szCs w:val="24"/>
                <w:vertAlign w:val="subscript"/>
                <w:lang w:val="en-US"/>
              </w:rPr>
              <w:t>2</w:t>
            </w:r>
            <w:r w:rsidRPr="001A685C">
              <w:rPr>
                <w:rFonts w:ascii="Times New Roman" w:hAnsi="Times New Roman" w:cs="Times New Roman"/>
                <w:color w:val="000000"/>
                <w:sz w:val="24"/>
                <w:szCs w:val="24"/>
                <w:lang w:val="en-US"/>
              </w:rPr>
              <w:t xml:space="preserve"> (1,0 </w:t>
            </w:r>
            <w:proofErr w:type="spellStart"/>
            <w:r w:rsidRPr="001A685C">
              <w:rPr>
                <w:rFonts w:ascii="Times New Roman" w:hAnsi="Times New Roman" w:cs="Times New Roman"/>
                <w:color w:val="000000"/>
                <w:sz w:val="24"/>
                <w:szCs w:val="24"/>
                <w:lang w:val="en-US"/>
              </w:rPr>
              <w:t>Н</w:t>
            </w:r>
            <w:r w:rsidRPr="001A685C">
              <w:rPr>
                <w:rFonts w:ascii="Times New Roman" w:hAnsi="Times New Roman" w:cs="Times New Roman"/>
                <w:color w:val="000000"/>
                <w:sz w:val="24"/>
                <w:szCs w:val="24"/>
                <w:vertAlign w:val="subscript"/>
                <w:lang w:val="en-US"/>
              </w:rPr>
              <w:t>g</w:t>
            </w:r>
            <w:proofErr w:type="spellEnd"/>
            <w:r w:rsidRPr="001A685C">
              <w:rPr>
                <w:rFonts w:ascii="Times New Roman" w:hAnsi="Times New Roman" w:cs="Times New Roman"/>
                <w:color w:val="000000"/>
                <w:sz w:val="24"/>
                <w:szCs w:val="24"/>
                <w:lang w:val="en-US"/>
              </w:rPr>
              <w:t>) + S</w:t>
            </w:r>
            <w:r w:rsidRPr="001A685C">
              <w:rPr>
                <w:rFonts w:ascii="Times New Roman" w:hAnsi="Times New Roman" w:cs="Times New Roman"/>
                <w:color w:val="000000"/>
                <w:sz w:val="24"/>
                <w:szCs w:val="24"/>
                <w:vertAlign w:val="subscript"/>
                <w:lang w:val="en-US"/>
              </w:rPr>
              <w:t>40</w:t>
            </w:r>
          </w:p>
        </w:tc>
        <w:tc>
          <w:tcPr>
            <w:tcW w:w="850" w:type="dxa"/>
            <w:tcBorders>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30</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4</w:t>
            </w:r>
          </w:p>
        </w:tc>
        <w:tc>
          <w:tcPr>
            <w:tcW w:w="993"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22</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2</w:t>
            </w:r>
          </w:p>
        </w:tc>
        <w:tc>
          <w:tcPr>
            <w:tcW w:w="708"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59</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4</w:t>
            </w:r>
          </w:p>
        </w:tc>
        <w:tc>
          <w:tcPr>
            <w:tcW w:w="851"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38</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9</w:t>
            </w:r>
          </w:p>
        </w:tc>
        <w:tc>
          <w:tcPr>
            <w:tcW w:w="709"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31</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0</w:t>
            </w:r>
          </w:p>
        </w:tc>
        <w:tc>
          <w:tcPr>
            <w:tcW w:w="850"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21</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6</w:t>
            </w:r>
          </w:p>
        </w:tc>
        <w:tc>
          <w:tcPr>
            <w:tcW w:w="851"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53</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8</w:t>
            </w:r>
          </w:p>
        </w:tc>
        <w:tc>
          <w:tcPr>
            <w:tcW w:w="708"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28</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2</w:t>
            </w:r>
          </w:p>
        </w:tc>
      </w:tr>
      <w:tr w:rsidR="00355B6E" w:rsidRPr="001A685C" w:rsidTr="001A685C">
        <w:trPr>
          <w:trHeight w:val="300"/>
          <w:jc w:val="center"/>
        </w:trPr>
        <w:tc>
          <w:tcPr>
            <w:tcW w:w="3120" w:type="dxa"/>
            <w:tcBorders>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rPr>
                <w:sz w:val="24"/>
                <w:szCs w:val="24"/>
                <w:lang w:val="en-US"/>
              </w:rPr>
            </w:pPr>
            <w:r w:rsidRPr="001A685C">
              <w:rPr>
                <w:rFonts w:ascii="Times New Roman" w:hAnsi="Times New Roman" w:cs="Times New Roman"/>
                <w:color w:val="000000"/>
                <w:sz w:val="24"/>
                <w:szCs w:val="24"/>
                <w:lang w:val="en-US"/>
              </w:rPr>
              <w:t xml:space="preserve">Background + </w:t>
            </w:r>
            <w:proofErr w:type="spellStart"/>
            <w:r w:rsidRPr="001A685C">
              <w:rPr>
                <w:rFonts w:ascii="Times New Roman" w:hAnsi="Times New Roman" w:cs="Times New Roman"/>
                <w:color w:val="000000"/>
                <w:sz w:val="24"/>
                <w:szCs w:val="24"/>
                <w:lang w:val="en-US"/>
              </w:rPr>
              <w:t>CaMg</w:t>
            </w:r>
            <w:proofErr w:type="spellEnd"/>
            <w:r w:rsidRPr="001A685C">
              <w:rPr>
                <w:rFonts w:ascii="Times New Roman" w:hAnsi="Times New Roman" w:cs="Times New Roman"/>
                <w:color w:val="000000"/>
                <w:sz w:val="24"/>
                <w:szCs w:val="24"/>
                <w:lang w:val="en-US"/>
              </w:rPr>
              <w:t>(CO</w:t>
            </w:r>
            <w:r w:rsidRPr="001A685C">
              <w:rPr>
                <w:rFonts w:ascii="Times New Roman" w:hAnsi="Times New Roman" w:cs="Times New Roman"/>
                <w:color w:val="000000"/>
                <w:sz w:val="24"/>
                <w:szCs w:val="24"/>
                <w:vertAlign w:val="subscript"/>
                <w:lang w:val="en-US"/>
              </w:rPr>
              <w:t>3</w:t>
            </w:r>
            <w:r w:rsidRPr="001A685C">
              <w:rPr>
                <w:rFonts w:ascii="Times New Roman" w:hAnsi="Times New Roman" w:cs="Times New Roman"/>
                <w:color w:val="000000"/>
                <w:sz w:val="24"/>
                <w:szCs w:val="24"/>
                <w:lang w:val="en-US"/>
              </w:rPr>
              <w:t>)</w:t>
            </w:r>
            <w:r w:rsidRPr="001A685C">
              <w:rPr>
                <w:rFonts w:ascii="Times New Roman" w:hAnsi="Times New Roman" w:cs="Times New Roman"/>
                <w:color w:val="000000"/>
                <w:sz w:val="24"/>
                <w:szCs w:val="24"/>
                <w:vertAlign w:val="subscript"/>
                <w:lang w:val="en-US"/>
              </w:rPr>
              <w:t>2</w:t>
            </w:r>
            <w:r w:rsidRPr="001A685C">
              <w:rPr>
                <w:rFonts w:ascii="Times New Roman" w:hAnsi="Times New Roman" w:cs="Times New Roman"/>
                <w:color w:val="000000"/>
                <w:sz w:val="24"/>
                <w:szCs w:val="24"/>
                <w:lang w:val="en-US"/>
              </w:rPr>
              <w:t xml:space="preserve"> (1,0 </w:t>
            </w:r>
            <w:proofErr w:type="spellStart"/>
            <w:r w:rsidRPr="001A685C">
              <w:rPr>
                <w:rFonts w:ascii="Times New Roman" w:hAnsi="Times New Roman" w:cs="Times New Roman"/>
                <w:color w:val="000000"/>
                <w:sz w:val="24"/>
                <w:szCs w:val="24"/>
                <w:lang w:val="en-US"/>
              </w:rPr>
              <w:t>Н</w:t>
            </w:r>
            <w:r w:rsidRPr="001A685C">
              <w:rPr>
                <w:rFonts w:ascii="Times New Roman" w:hAnsi="Times New Roman" w:cs="Times New Roman"/>
                <w:color w:val="000000"/>
                <w:sz w:val="24"/>
                <w:szCs w:val="24"/>
                <w:vertAlign w:val="subscript"/>
                <w:lang w:val="en-US"/>
              </w:rPr>
              <w:t>g</w:t>
            </w:r>
            <w:proofErr w:type="spellEnd"/>
            <w:r w:rsidRPr="001A685C">
              <w:rPr>
                <w:rFonts w:ascii="Times New Roman" w:hAnsi="Times New Roman" w:cs="Times New Roman"/>
                <w:color w:val="000000"/>
                <w:sz w:val="24"/>
                <w:szCs w:val="24"/>
                <w:lang w:val="en-US"/>
              </w:rPr>
              <w:t>) + S</w:t>
            </w:r>
            <w:r w:rsidRPr="001A685C">
              <w:rPr>
                <w:rFonts w:ascii="Times New Roman" w:hAnsi="Times New Roman" w:cs="Times New Roman"/>
                <w:color w:val="000000"/>
                <w:sz w:val="24"/>
                <w:szCs w:val="24"/>
                <w:vertAlign w:val="subscript"/>
                <w:lang w:val="en-US"/>
              </w:rPr>
              <w:t>40</w:t>
            </w:r>
            <w:r w:rsidRPr="001A685C">
              <w:rPr>
                <w:rFonts w:ascii="Times New Roman" w:hAnsi="Times New Roman" w:cs="Times New Roman"/>
                <w:color w:val="000000"/>
                <w:sz w:val="24"/>
                <w:szCs w:val="24"/>
                <w:lang w:val="en-US"/>
              </w:rPr>
              <w:t xml:space="preserve"> + micronutrient</w:t>
            </w:r>
          </w:p>
        </w:tc>
        <w:tc>
          <w:tcPr>
            <w:tcW w:w="850" w:type="dxa"/>
            <w:tcBorders>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32</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0</w:t>
            </w:r>
          </w:p>
        </w:tc>
        <w:tc>
          <w:tcPr>
            <w:tcW w:w="993"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22</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8</w:t>
            </w:r>
          </w:p>
        </w:tc>
        <w:tc>
          <w:tcPr>
            <w:tcW w:w="708"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63</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0</w:t>
            </w:r>
          </w:p>
        </w:tc>
        <w:tc>
          <w:tcPr>
            <w:tcW w:w="851"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39</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5</w:t>
            </w:r>
          </w:p>
        </w:tc>
        <w:tc>
          <w:tcPr>
            <w:tcW w:w="709"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31</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8</w:t>
            </w:r>
          </w:p>
        </w:tc>
        <w:tc>
          <w:tcPr>
            <w:tcW w:w="850"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22</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3</w:t>
            </w:r>
          </w:p>
        </w:tc>
        <w:tc>
          <w:tcPr>
            <w:tcW w:w="851"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55</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9</w:t>
            </w:r>
          </w:p>
        </w:tc>
        <w:tc>
          <w:tcPr>
            <w:tcW w:w="708"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28</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8</w:t>
            </w:r>
          </w:p>
        </w:tc>
      </w:tr>
      <w:tr w:rsidR="00355B6E" w:rsidRPr="001A685C" w:rsidTr="001A685C">
        <w:trPr>
          <w:trHeight w:val="300"/>
          <w:jc w:val="center"/>
        </w:trPr>
        <w:tc>
          <w:tcPr>
            <w:tcW w:w="3120" w:type="dxa"/>
            <w:tcBorders>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rPr>
                <w:sz w:val="24"/>
                <w:szCs w:val="24"/>
                <w:lang w:val="en-US"/>
              </w:rPr>
            </w:pPr>
            <w:r w:rsidRPr="001A685C">
              <w:rPr>
                <w:rFonts w:ascii="Times New Roman" w:hAnsi="Times New Roman" w:cs="Times New Roman"/>
                <w:color w:val="000000"/>
                <w:sz w:val="24"/>
                <w:szCs w:val="24"/>
                <w:lang w:val="en-US"/>
              </w:rPr>
              <w:t xml:space="preserve">Background + </w:t>
            </w:r>
            <w:proofErr w:type="spellStart"/>
            <w:r w:rsidRPr="001A685C">
              <w:rPr>
                <w:rFonts w:ascii="Times New Roman" w:hAnsi="Times New Roman" w:cs="Times New Roman"/>
                <w:color w:val="000000"/>
                <w:sz w:val="24"/>
                <w:szCs w:val="24"/>
                <w:lang w:val="en-US"/>
              </w:rPr>
              <w:t>CaMg</w:t>
            </w:r>
            <w:proofErr w:type="spellEnd"/>
            <w:r w:rsidRPr="001A685C">
              <w:rPr>
                <w:rFonts w:ascii="Times New Roman" w:hAnsi="Times New Roman" w:cs="Times New Roman"/>
                <w:color w:val="000000"/>
                <w:sz w:val="24"/>
                <w:szCs w:val="24"/>
                <w:lang w:val="en-US"/>
              </w:rPr>
              <w:t>(CO</w:t>
            </w:r>
            <w:r w:rsidRPr="001A685C">
              <w:rPr>
                <w:rFonts w:ascii="Times New Roman" w:hAnsi="Times New Roman" w:cs="Times New Roman"/>
                <w:color w:val="000000"/>
                <w:sz w:val="24"/>
                <w:szCs w:val="24"/>
                <w:vertAlign w:val="subscript"/>
                <w:lang w:val="en-US"/>
              </w:rPr>
              <w:t>3</w:t>
            </w:r>
            <w:r w:rsidRPr="001A685C">
              <w:rPr>
                <w:rFonts w:ascii="Times New Roman" w:hAnsi="Times New Roman" w:cs="Times New Roman"/>
                <w:color w:val="000000"/>
                <w:sz w:val="24"/>
                <w:szCs w:val="24"/>
                <w:lang w:val="en-US"/>
              </w:rPr>
              <w:t>)</w:t>
            </w:r>
            <w:r w:rsidRPr="001A685C">
              <w:rPr>
                <w:rFonts w:ascii="Times New Roman" w:hAnsi="Times New Roman" w:cs="Times New Roman"/>
                <w:color w:val="000000"/>
                <w:sz w:val="24"/>
                <w:szCs w:val="24"/>
                <w:vertAlign w:val="subscript"/>
                <w:lang w:val="en-US"/>
              </w:rPr>
              <w:t>2</w:t>
            </w:r>
            <w:r w:rsidRPr="001A685C">
              <w:rPr>
                <w:rFonts w:ascii="Times New Roman" w:hAnsi="Times New Roman" w:cs="Times New Roman"/>
                <w:color w:val="000000"/>
                <w:sz w:val="24"/>
                <w:szCs w:val="24"/>
                <w:lang w:val="en-US"/>
              </w:rPr>
              <w:t xml:space="preserve"> (1,5 </w:t>
            </w:r>
            <w:proofErr w:type="spellStart"/>
            <w:r w:rsidRPr="001A685C">
              <w:rPr>
                <w:rFonts w:ascii="Times New Roman" w:hAnsi="Times New Roman" w:cs="Times New Roman"/>
                <w:color w:val="000000"/>
                <w:sz w:val="24"/>
                <w:szCs w:val="24"/>
                <w:lang w:val="en-US"/>
              </w:rPr>
              <w:t>Н</w:t>
            </w:r>
            <w:r w:rsidRPr="001A685C">
              <w:rPr>
                <w:rFonts w:ascii="Times New Roman" w:hAnsi="Times New Roman" w:cs="Times New Roman"/>
                <w:color w:val="000000"/>
                <w:sz w:val="24"/>
                <w:szCs w:val="24"/>
                <w:vertAlign w:val="subscript"/>
                <w:lang w:val="en-US"/>
              </w:rPr>
              <w:t>g</w:t>
            </w:r>
            <w:proofErr w:type="spellEnd"/>
            <w:r w:rsidRPr="001A685C">
              <w:rPr>
                <w:rFonts w:ascii="Times New Roman" w:hAnsi="Times New Roman" w:cs="Times New Roman"/>
                <w:color w:val="000000"/>
                <w:sz w:val="24"/>
                <w:szCs w:val="24"/>
                <w:lang w:val="en-US"/>
              </w:rPr>
              <w:t>)</w:t>
            </w:r>
          </w:p>
        </w:tc>
        <w:tc>
          <w:tcPr>
            <w:tcW w:w="850" w:type="dxa"/>
            <w:tcBorders>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31</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2</w:t>
            </w:r>
          </w:p>
        </w:tc>
        <w:tc>
          <w:tcPr>
            <w:tcW w:w="993"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22</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2</w:t>
            </w:r>
          </w:p>
        </w:tc>
        <w:tc>
          <w:tcPr>
            <w:tcW w:w="708"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67</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8</w:t>
            </w:r>
          </w:p>
        </w:tc>
        <w:tc>
          <w:tcPr>
            <w:tcW w:w="851"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38</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6</w:t>
            </w:r>
          </w:p>
        </w:tc>
        <w:tc>
          <w:tcPr>
            <w:tcW w:w="709"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32</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6</w:t>
            </w:r>
          </w:p>
        </w:tc>
        <w:tc>
          <w:tcPr>
            <w:tcW w:w="850"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21</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7</w:t>
            </w:r>
          </w:p>
        </w:tc>
        <w:tc>
          <w:tcPr>
            <w:tcW w:w="851"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61</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7</w:t>
            </w:r>
          </w:p>
        </w:tc>
        <w:tc>
          <w:tcPr>
            <w:tcW w:w="708"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28</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3</w:t>
            </w:r>
          </w:p>
        </w:tc>
      </w:tr>
      <w:tr w:rsidR="00355B6E" w:rsidRPr="001A685C" w:rsidTr="001A685C">
        <w:trPr>
          <w:trHeight w:val="300"/>
          <w:jc w:val="center"/>
        </w:trPr>
        <w:tc>
          <w:tcPr>
            <w:tcW w:w="3120" w:type="dxa"/>
            <w:tcBorders>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rPr>
                <w:sz w:val="24"/>
                <w:szCs w:val="24"/>
                <w:lang w:val="en-US"/>
              </w:rPr>
            </w:pPr>
            <w:r w:rsidRPr="001A685C">
              <w:rPr>
                <w:rFonts w:ascii="Times New Roman" w:hAnsi="Times New Roman" w:cs="Times New Roman"/>
                <w:color w:val="000000"/>
                <w:sz w:val="24"/>
                <w:szCs w:val="24"/>
                <w:lang w:val="en-US"/>
              </w:rPr>
              <w:t>Background + CaCO</w:t>
            </w:r>
            <w:r w:rsidRPr="001A685C">
              <w:rPr>
                <w:rFonts w:ascii="Times New Roman" w:hAnsi="Times New Roman" w:cs="Times New Roman"/>
                <w:color w:val="000000"/>
                <w:sz w:val="24"/>
                <w:szCs w:val="24"/>
                <w:vertAlign w:val="subscript"/>
                <w:lang w:val="en-US"/>
              </w:rPr>
              <w:t>3</w:t>
            </w:r>
          </w:p>
          <w:p w:rsidR="00355B6E" w:rsidRPr="001A685C" w:rsidRDefault="001A685C">
            <w:pPr>
              <w:widowControl w:val="0"/>
              <w:spacing w:after="0" w:line="240" w:lineRule="auto"/>
              <w:rPr>
                <w:sz w:val="24"/>
                <w:szCs w:val="24"/>
                <w:lang w:val="en-US"/>
              </w:rPr>
            </w:pPr>
            <w:r w:rsidRPr="001A685C">
              <w:rPr>
                <w:rFonts w:ascii="Times New Roman" w:hAnsi="Times New Roman" w:cs="Times New Roman"/>
                <w:color w:val="000000"/>
                <w:sz w:val="24"/>
                <w:szCs w:val="24"/>
                <w:lang w:val="en-US"/>
              </w:rPr>
              <w:t xml:space="preserve">(1,0 </w:t>
            </w:r>
            <w:proofErr w:type="spellStart"/>
            <w:r w:rsidRPr="001A685C">
              <w:rPr>
                <w:rFonts w:ascii="Times New Roman" w:hAnsi="Times New Roman" w:cs="Times New Roman"/>
                <w:color w:val="000000"/>
                <w:sz w:val="24"/>
                <w:szCs w:val="24"/>
                <w:lang w:val="en-US"/>
              </w:rPr>
              <w:t>Н</w:t>
            </w:r>
            <w:r w:rsidRPr="001A685C">
              <w:rPr>
                <w:rFonts w:ascii="Times New Roman" w:hAnsi="Times New Roman" w:cs="Times New Roman"/>
                <w:color w:val="000000"/>
                <w:sz w:val="24"/>
                <w:szCs w:val="24"/>
                <w:vertAlign w:val="subscript"/>
                <w:lang w:val="en-US"/>
              </w:rPr>
              <w:t>g</w:t>
            </w:r>
            <w:proofErr w:type="spellEnd"/>
            <w:r w:rsidRPr="001A685C">
              <w:rPr>
                <w:rFonts w:ascii="Times New Roman" w:hAnsi="Times New Roman" w:cs="Times New Roman"/>
                <w:color w:val="000000"/>
                <w:sz w:val="24"/>
                <w:szCs w:val="24"/>
                <w:lang w:val="en-US"/>
              </w:rPr>
              <w:t>)</w:t>
            </w:r>
          </w:p>
        </w:tc>
        <w:tc>
          <w:tcPr>
            <w:tcW w:w="850" w:type="dxa"/>
            <w:tcBorders>
              <w:left w:val="single" w:sz="4" w:space="0" w:color="000000"/>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27</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0</w:t>
            </w:r>
          </w:p>
        </w:tc>
        <w:tc>
          <w:tcPr>
            <w:tcW w:w="993"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21</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6</w:t>
            </w:r>
          </w:p>
        </w:tc>
        <w:tc>
          <w:tcPr>
            <w:tcW w:w="708"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55</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6</w:t>
            </w:r>
          </w:p>
        </w:tc>
        <w:tc>
          <w:tcPr>
            <w:tcW w:w="851"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38</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3</w:t>
            </w:r>
          </w:p>
        </w:tc>
        <w:tc>
          <w:tcPr>
            <w:tcW w:w="709"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28</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6</w:t>
            </w:r>
          </w:p>
        </w:tc>
        <w:tc>
          <w:tcPr>
            <w:tcW w:w="850"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21</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0</w:t>
            </w:r>
          </w:p>
        </w:tc>
        <w:tc>
          <w:tcPr>
            <w:tcW w:w="851"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46</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6</w:t>
            </w:r>
          </w:p>
        </w:tc>
        <w:tc>
          <w:tcPr>
            <w:tcW w:w="708" w:type="dxa"/>
            <w:tcBorders>
              <w:bottom w:val="single" w:sz="4" w:space="0" w:color="000000"/>
              <w:right w:val="single" w:sz="4" w:space="0" w:color="000000"/>
            </w:tcBorders>
            <w:vAlign w:val="center"/>
          </w:tcPr>
          <w:p w:rsidR="00355B6E" w:rsidRPr="001A685C" w:rsidRDefault="001A685C">
            <w:pPr>
              <w:widowControl w:val="0"/>
              <w:spacing w:after="0" w:line="240" w:lineRule="auto"/>
              <w:jc w:val="center"/>
              <w:rPr>
                <w:sz w:val="24"/>
                <w:szCs w:val="24"/>
                <w:lang w:val="en-US"/>
              </w:rPr>
            </w:pPr>
            <w:r w:rsidRPr="001A685C">
              <w:rPr>
                <w:rFonts w:ascii="Times New Roman" w:eastAsia="Times New Roman" w:hAnsi="Times New Roman" w:cs="Times New Roman"/>
                <w:color w:val="000000"/>
                <w:sz w:val="24"/>
                <w:szCs w:val="24"/>
                <w:lang w:val="en-US"/>
              </w:rPr>
              <w:t>27</w:t>
            </w:r>
            <w:r>
              <w:rPr>
                <w:rFonts w:ascii="Times New Roman" w:eastAsia="Times New Roman" w:hAnsi="Times New Roman" w:cs="Times New Roman"/>
                <w:color w:val="000000"/>
                <w:sz w:val="24"/>
                <w:szCs w:val="24"/>
                <w:lang w:val="en-US"/>
              </w:rPr>
              <w:t>,</w:t>
            </w:r>
            <w:r w:rsidRPr="001A685C">
              <w:rPr>
                <w:rFonts w:ascii="Times New Roman" w:eastAsia="Times New Roman" w:hAnsi="Times New Roman" w:cs="Times New Roman"/>
                <w:color w:val="000000"/>
                <w:sz w:val="24"/>
                <w:szCs w:val="24"/>
                <w:lang w:val="en-US"/>
              </w:rPr>
              <w:t>6</w:t>
            </w:r>
          </w:p>
        </w:tc>
      </w:tr>
    </w:tbl>
    <w:p w:rsidR="00355B6E" w:rsidRPr="009D191C" w:rsidRDefault="00355B6E">
      <w:pPr>
        <w:spacing w:after="0" w:line="240" w:lineRule="auto"/>
        <w:ind w:firstLine="709"/>
        <w:jc w:val="both"/>
        <w:rPr>
          <w:rFonts w:ascii="Times New Roman" w:hAnsi="Times New Roman" w:cs="Times New Roman"/>
          <w:sz w:val="8"/>
          <w:szCs w:val="8"/>
          <w:lang w:val="en-US"/>
        </w:rPr>
      </w:pPr>
    </w:p>
    <w:p w:rsidR="00355B6E" w:rsidRDefault="001A685C">
      <w:pPr>
        <w:spacing w:after="0" w:line="240" w:lineRule="auto"/>
        <w:ind w:firstLine="709"/>
        <w:jc w:val="both"/>
        <w:rPr>
          <w:lang w:val="en-US"/>
        </w:rPr>
      </w:pPr>
      <w:r>
        <w:rPr>
          <w:rFonts w:ascii="Times New Roman" w:hAnsi="Times New Roman" w:cs="Times New Roman"/>
          <w:color w:val="000000"/>
          <w:sz w:val="28"/>
          <w:szCs w:val="28"/>
          <w:lang w:val="en-US"/>
        </w:rPr>
        <w:t>Conducted economic assessment of the efficiency of crops growing on the sod-</w:t>
      </w:r>
      <w:proofErr w:type="spellStart"/>
      <w:r>
        <w:rPr>
          <w:rFonts w:ascii="Times New Roman" w:hAnsi="Times New Roman" w:cs="Times New Roman"/>
          <w:color w:val="000000"/>
          <w:sz w:val="28"/>
          <w:szCs w:val="28"/>
          <w:lang w:val="en-US"/>
        </w:rPr>
        <w:t>podzolic</w:t>
      </w:r>
      <w:proofErr w:type="spellEnd"/>
      <w:r>
        <w:rPr>
          <w:rFonts w:ascii="Times New Roman" w:hAnsi="Times New Roman" w:cs="Times New Roman"/>
          <w:color w:val="000000"/>
          <w:sz w:val="28"/>
          <w:szCs w:val="28"/>
          <w:lang w:val="en-US"/>
        </w:rPr>
        <w:t xml:space="preserve"> soil with the application of different doses of chemical ameliorants on the background of fertilization showed that is a profitable measure.</w:t>
      </w:r>
      <w:r>
        <w:rPr>
          <w:rFonts w:ascii="Times New Roman" w:hAnsi="Times New Roman" w:cs="Times New Roman"/>
          <w:sz w:val="28"/>
          <w:szCs w:val="28"/>
          <w:lang w:val="en-US"/>
        </w:rPr>
        <w:t xml:space="preserve"> The highest conditional net profit of 9</w:t>
      </w:r>
      <w:proofErr w:type="gramStart"/>
      <w:r>
        <w:rPr>
          <w:rFonts w:ascii="Times New Roman" w:hAnsi="Times New Roman" w:cs="Times New Roman"/>
          <w:sz w:val="28"/>
          <w:szCs w:val="28"/>
          <w:lang w:val="en-US"/>
        </w:rPr>
        <w:t>,2</w:t>
      </w:r>
      <w:proofErr w:type="gramEnd"/>
      <w:r>
        <w:rPr>
          <w:rFonts w:ascii="Times New Roman" w:hAnsi="Times New Roman" w:cs="Times New Roman"/>
          <w:sz w:val="28"/>
          <w:szCs w:val="28"/>
          <w:lang w:val="en-US"/>
        </w:rPr>
        <w:t xml:space="preserve"> thousand UAH/ha for winter wheat was provided by the application of 1,0 dose of </w:t>
      </w:r>
      <w:proofErr w:type="spellStart"/>
      <w:r>
        <w:rPr>
          <w:rFonts w:ascii="Times New Roman" w:hAnsi="Times New Roman" w:cs="Times New Roman"/>
          <w:sz w:val="28"/>
          <w:szCs w:val="28"/>
          <w:lang w:val="en-US"/>
        </w:rPr>
        <w:t>Hh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CaMg</w:t>
      </w:r>
      <w:proofErr w:type="spellEnd"/>
      <w:r>
        <w:rPr>
          <w:rFonts w:ascii="Times New Roman" w:hAnsi="Times New Roman" w:cs="Times New Roman"/>
          <w:sz w:val="28"/>
          <w:szCs w:val="28"/>
          <w:lang w:val="en-US"/>
        </w:rPr>
        <w:t>(CO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on the background of N</w:t>
      </w:r>
      <w:r>
        <w:rPr>
          <w:rFonts w:ascii="Times New Roman" w:hAnsi="Times New Roman" w:cs="Times New Roman"/>
          <w:sz w:val="28"/>
          <w:szCs w:val="28"/>
          <w:vertAlign w:val="subscript"/>
          <w:lang w:val="en-US"/>
        </w:rPr>
        <w:t>120</w:t>
      </w:r>
      <w:r>
        <w:rPr>
          <w:rFonts w:ascii="Times New Roman" w:hAnsi="Times New Roman" w:cs="Times New Roman"/>
          <w:sz w:val="28"/>
          <w:szCs w:val="28"/>
          <w:lang w:val="en-US"/>
        </w:rPr>
        <w:t>P</w:t>
      </w:r>
      <w:r>
        <w:rPr>
          <w:rFonts w:ascii="Times New Roman" w:hAnsi="Times New Roman" w:cs="Times New Roman"/>
          <w:sz w:val="28"/>
          <w:szCs w:val="28"/>
          <w:vertAlign w:val="subscript"/>
          <w:lang w:val="en-US"/>
        </w:rPr>
        <w:t>60</w:t>
      </w:r>
      <w:r>
        <w:rPr>
          <w:rFonts w:ascii="Times New Roman" w:hAnsi="Times New Roman" w:cs="Times New Roman"/>
          <w:sz w:val="28"/>
          <w:szCs w:val="28"/>
          <w:lang w:val="en-US"/>
        </w:rPr>
        <w:t>K</w:t>
      </w:r>
      <w:r>
        <w:rPr>
          <w:rFonts w:ascii="Times New Roman" w:hAnsi="Times New Roman" w:cs="Times New Roman"/>
          <w:sz w:val="28"/>
          <w:szCs w:val="28"/>
          <w:vertAlign w:val="subscript"/>
          <w:lang w:val="en-US"/>
        </w:rPr>
        <w:t>90</w:t>
      </w:r>
      <w:r>
        <w:rPr>
          <w:rFonts w:ascii="Times New Roman" w:hAnsi="Times New Roman" w:cs="Times New Roman"/>
          <w:sz w:val="28"/>
          <w:szCs w:val="28"/>
          <w:lang w:val="en-US"/>
        </w:rPr>
        <w:t xml:space="preserve"> + S</w:t>
      </w:r>
      <w:r>
        <w:rPr>
          <w:rFonts w:ascii="Times New Roman" w:hAnsi="Times New Roman" w:cs="Times New Roman"/>
          <w:sz w:val="28"/>
          <w:szCs w:val="28"/>
          <w:vertAlign w:val="subscript"/>
          <w:lang w:val="en-US"/>
        </w:rPr>
        <w:t>40</w:t>
      </w:r>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microfertilizer</w:t>
      </w:r>
      <w:proofErr w:type="spellEnd"/>
      <w:r>
        <w:rPr>
          <w:rFonts w:ascii="Times New Roman" w:hAnsi="Times New Roman" w:cs="Times New Roman"/>
          <w:sz w:val="28"/>
          <w:szCs w:val="28"/>
          <w:lang w:val="en-US"/>
        </w:rPr>
        <w:t xml:space="preserve"> (Fig. 1).</w:t>
      </w:r>
    </w:p>
    <w:p w:rsidR="00355B6E" w:rsidRPr="009D191C" w:rsidRDefault="00355B6E">
      <w:pPr>
        <w:spacing w:after="0" w:line="240" w:lineRule="auto"/>
        <w:ind w:firstLine="709"/>
        <w:jc w:val="both"/>
        <w:rPr>
          <w:sz w:val="8"/>
          <w:szCs w:val="8"/>
          <w:lang w:val="en-US"/>
        </w:rPr>
      </w:pPr>
    </w:p>
    <w:p w:rsidR="00355B6E" w:rsidRDefault="00D767FC">
      <w:pPr>
        <w:spacing w:after="0" w:line="240" w:lineRule="auto"/>
        <w:jc w:val="center"/>
        <w:rPr>
          <w:lang w:val="en-US"/>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i1025" type="#_x0000_t75" style="width:433.5pt;height:198.5pt;visibility:visible;mso-wrap-style:square">
            <v:imagedata r:id="rId11" o:title=""/>
          </v:shape>
        </w:pict>
      </w:r>
    </w:p>
    <w:p w:rsidR="00355B6E" w:rsidRDefault="001A685C" w:rsidP="001A685C">
      <w:pPr>
        <w:spacing w:after="0" w:line="240" w:lineRule="auto"/>
        <w:ind w:firstLine="709"/>
        <w:jc w:val="center"/>
        <w:rPr>
          <w:lang w:val="en-US"/>
        </w:rPr>
      </w:pPr>
      <w:r>
        <w:rPr>
          <w:rFonts w:ascii="Times New Roman" w:hAnsi="Times New Roman" w:cs="Times New Roman"/>
          <w:sz w:val="28"/>
          <w:szCs w:val="28"/>
          <w:lang w:val="en-US"/>
        </w:rPr>
        <w:lastRenderedPageBreak/>
        <w:t>Figure 1. Conditional net profit for agricultural crops growing depending on different doses of liming on the background of fertilization on the sod-podzolic soil, average for 2016</w:t>
      </w:r>
      <w:r>
        <w:rPr>
          <w:rFonts w:ascii="Times New Roman" w:hAnsi="Times New Roman" w:cs="Times New Roman"/>
          <w:sz w:val="28"/>
          <w:szCs w:val="28"/>
          <w:lang w:val="en-US"/>
        </w:rPr>
        <w:noBreakHyphen/>
        <w:t>2020, thousand UAH/ha</w:t>
      </w:r>
    </w:p>
    <w:p w:rsidR="00355B6E" w:rsidRDefault="00355B6E">
      <w:pPr>
        <w:spacing w:after="0" w:line="240" w:lineRule="auto"/>
        <w:ind w:firstLine="709"/>
        <w:jc w:val="both"/>
        <w:rPr>
          <w:rFonts w:ascii="Times New Roman" w:hAnsi="Times New Roman" w:cs="Times New Roman"/>
          <w:sz w:val="28"/>
          <w:szCs w:val="28"/>
          <w:lang w:val="en-US"/>
        </w:rPr>
      </w:pPr>
    </w:p>
    <w:p w:rsidR="00355B6E" w:rsidRDefault="001A685C">
      <w:pPr>
        <w:spacing w:after="0" w:line="240" w:lineRule="auto"/>
        <w:ind w:firstLine="709"/>
        <w:jc w:val="both"/>
        <w:rPr>
          <w:lang w:val="en-US"/>
        </w:rPr>
      </w:pPr>
      <w:r>
        <w:rPr>
          <w:rFonts w:ascii="Times New Roman" w:hAnsi="Times New Roman" w:cs="Times New Roman"/>
          <w:sz w:val="28"/>
          <w:szCs w:val="28"/>
          <w:lang w:val="en-US"/>
        </w:rPr>
        <w:t>The use of 1,5 doses of Hh CaMg(CO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on the background of NPK contributed to both an increase in the yield of corn for grain, spring barley, and winter rapeseed, and the economic efficiency of their cultivation with a conditional net profit of 29,2 thousand UAH, 11,0 thousand UAH, and 33,5 thousand UAH, respectively.</w:t>
      </w:r>
    </w:p>
    <w:p w:rsidR="00355B6E" w:rsidRDefault="001A685C">
      <w:pPr>
        <w:spacing w:after="0" w:line="240" w:lineRule="auto"/>
        <w:ind w:firstLine="709"/>
        <w:jc w:val="both"/>
        <w:rPr>
          <w:lang w:val="en-US"/>
        </w:rPr>
      </w:pPr>
      <w:r>
        <w:rPr>
          <w:rFonts w:ascii="Times New Roman" w:hAnsi="Times New Roman" w:cs="Times New Roman"/>
          <w:sz w:val="28"/>
          <w:szCs w:val="28"/>
          <w:lang w:val="en-US"/>
        </w:rPr>
        <w:t>On average, the costs of agricultural crops growing for the crop rotation amounted to 20,0–28,4 thousand UAH/ha, and the conditional net profit for different doses of chemical ameliorants on the background of fertilization was within 8,4–20,7 thousand UAH/ha (Fig. 2).</w:t>
      </w:r>
    </w:p>
    <w:p w:rsidR="00355B6E" w:rsidRDefault="00355B6E">
      <w:pPr>
        <w:spacing w:after="0" w:line="240" w:lineRule="auto"/>
        <w:ind w:firstLine="709"/>
        <w:jc w:val="both"/>
        <w:rPr>
          <w:lang w:val="en-US"/>
        </w:rPr>
      </w:pPr>
    </w:p>
    <w:p w:rsidR="00355B6E" w:rsidRDefault="00D767FC">
      <w:pPr>
        <w:spacing w:after="0" w:line="240" w:lineRule="auto"/>
        <w:jc w:val="center"/>
        <w:rPr>
          <w:lang w:val="en-US"/>
        </w:rPr>
      </w:pPr>
      <w:r>
        <w:rPr>
          <w:noProof/>
          <w:lang w:val="uk-UA" w:eastAsia="uk-UA"/>
        </w:rPr>
        <w:pict>
          <v:shape id="Image2" o:spid="_x0000_i1026" type="#_x0000_t75" style="width:438.5pt;height:175pt;visibility:visible;mso-wrap-style:square">
            <v:imagedata r:id="rId12" o:title=""/>
          </v:shape>
        </w:pict>
      </w:r>
    </w:p>
    <w:p w:rsidR="00355B6E" w:rsidRDefault="001A685C" w:rsidP="001A685C">
      <w:pPr>
        <w:spacing w:after="0" w:line="240" w:lineRule="auto"/>
        <w:ind w:firstLine="709"/>
        <w:jc w:val="center"/>
        <w:rPr>
          <w:lang w:val="en-US"/>
        </w:rPr>
      </w:pPr>
      <w:r>
        <w:rPr>
          <w:rFonts w:ascii="Times New Roman" w:hAnsi="Times New Roman" w:cs="Times New Roman"/>
          <w:sz w:val="28"/>
          <w:szCs w:val="28"/>
          <w:lang w:val="en-US"/>
        </w:rPr>
        <w:t>Figure 2. Economic efficiency of crops growing depending on different doses of liming on the background of fertilization on the sod-podzolic soil, on average per the crop rotation (2016 - 2020), thousand UAH/ha</w:t>
      </w:r>
    </w:p>
    <w:p w:rsidR="00355B6E" w:rsidRDefault="00355B6E">
      <w:pPr>
        <w:spacing w:after="0" w:line="240" w:lineRule="auto"/>
        <w:ind w:firstLine="709"/>
        <w:jc w:val="both"/>
        <w:rPr>
          <w:rFonts w:ascii="Times New Roman" w:hAnsi="Times New Roman" w:cs="Times New Roman"/>
          <w:sz w:val="28"/>
          <w:szCs w:val="28"/>
          <w:lang w:val="en-US"/>
        </w:rPr>
      </w:pPr>
    </w:p>
    <w:p w:rsidR="00355B6E" w:rsidRDefault="001A685C">
      <w:pPr>
        <w:spacing w:after="0" w:line="240" w:lineRule="auto"/>
        <w:ind w:firstLine="709"/>
        <w:jc w:val="both"/>
        <w:rPr>
          <w:lang w:val="en-US"/>
        </w:rPr>
      </w:pPr>
      <w:r>
        <w:rPr>
          <w:rFonts w:ascii="Times New Roman" w:hAnsi="Times New Roman" w:cs="Times New Roman"/>
          <w:sz w:val="28"/>
          <w:szCs w:val="28"/>
          <w:lang w:val="en-US"/>
        </w:rPr>
        <w:t>Crops growing on the sod-podzolic soil without fertilizer and chemical melioration and against the background of fertilization in the average for the crop rotation turned out to be economically unprofitable with the loss amounted up to 2,6 thousand UAH/ha and 0,7 thousand UAH/ha, respectively.</w:t>
      </w:r>
    </w:p>
    <w:p w:rsidR="00355B6E" w:rsidRDefault="001A685C">
      <w:pPr>
        <w:spacing w:after="0" w:line="240" w:lineRule="auto"/>
        <w:ind w:firstLine="709"/>
        <w:jc w:val="both"/>
        <w:rPr>
          <w:lang w:val="en-US"/>
        </w:rPr>
      </w:pPr>
      <w:r>
        <w:rPr>
          <w:rFonts w:ascii="Times New Roman" w:hAnsi="Times New Roman" w:cs="Times New Roman"/>
          <w:b/>
          <w:bCs/>
          <w:sz w:val="28"/>
          <w:szCs w:val="28"/>
          <w:lang w:val="en-US"/>
        </w:rPr>
        <w:t>Conclusions.</w:t>
      </w:r>
      <w:r>
        <w:rPr>
          <w:rFonts w:ascii="Times New Roman" w:hAnsi="Times New Roman" w:cs="Times New Roman"/>
          <w:sz w:val="28"/>
          <w:szCs w:val="28"/>
          <w:lang w:val="en-US"/>
        </w:rPr>
        <w:t xml:space="preserve"> On the sod-podzolic soils of Western Polissya, the application of only mineral fertilizers (NPK) without liming provides a limited increase in crops yields (0.49–1.04 t/ha), which indicates the low efficiency of such approach on acidic soils.</w:t>
      </w:r>
    </w:p>
    <w:p w:rsidR="00355B6E" w:rsidRDefault="001A685C">
      <w:pPr>
        <w:spacing w:after="0" w:line="240" w:lineRule="auto"/>
        <w:ind w:firstLine="709"/>
        <w:jc w:val="both"/>
        <w:rPr>
          <w:lang w:val="en-US"/>
        </w:rPr>
      </w:pPr>
      <w:r>
        <w:rPr>
          <w:rFonts w:ascii="Times New Roman" w:hAnsi="Times New Roman" w:cs="Times New Roman"/>
          <w:sz w:val="28"/>
          <w:szCs w:val="28"/>
          <w:lang w:val="en-US"/>
        </w:rPr>
        <w:t>The liming with dolomite flour in doses of 0,5–1,5 Hh in combination with NPK contributes to a significant increase in the yields of all crops in the rotation. The additional application of sulfur (S</w:t>
      </w:r>
      <w:r>
        <w:rPr>
          <w:rFonts w:ascii="Times New Roman" w:hAnsi="Times New Roman" w:cs="Times New Roman"/>
          <w:sz w:val="28"/>
          <w:szCs w:val="28"/>
          <w:vertAlign w:val="subscript"/>
          <w:lang w:val="en-US"/>
        </w:rPr>
        <w:t>40</w:t>
      </w:r>
      <w:r>
        <w:rPr>
          <w:rFonts w:ascii="Times New Roman" w:hAnsi="Times New Roman" w:cs="Times New Roman"/>
          <w:sz w:val="28"/>
          <w:szCs w:val="28"/>
          <w:lang w:val="en-US"/>
        </w:rPr>
        <w:t>) during liming (1,0 Hh CaMg(CO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and NPK fertilization provided a significant increase in yield for winter wheat, spring barley, and winter rapeseed. The addition of the microfertilizer "Nutrivant Plus Cereal" proved to be effective for winter wheat and corn, which emphasizes the feasibility of a differentiated approach to their use depending on the crop, especially in conditions of chemical soil reclamation.</w:t>
      </w:r>
    </w:p>
    <w:p w:rsidR="00355B6E" w:rsidRDefault="001A685C">
      <w:pPr>
        <w:spacing w:after="0" w:line="240" w:lineRule="auto"/>
        <w:ind w:firstLine="709"/>
        <w:jc w:val="both"/>
        <w:rPr>
          <w:lang w:val="en-US"/>
        </w:rPr>
      </w:pPr>
      <w:r>
        <w:rPr>
          <w:rFonts w:ascii="Times New Roman" w:hAnsi="Times New Roman" w:cs="Times New Roman"/>
          <w:sz w:val="28"/>
          <w:szCs w:val="28"/>
          <w:lang w:val="en-US"/>
        </w:rPr>
        <w:lastRenderedPageBreak/>
        <w:t>The highest agronomic efficiency for winter wheat was provided by the combination of NPK, dolomite flour (1,0 Hh), sulfur-containing fertilizer (S₄₀), and foliar feeding with microelements. This approach made it possible to increase the crop yield up to 4,00 t/ha and increase the conditional net profit up to 9,2 thousand UAH/ha.</w:t>
      </w:r>
    </w:p>
    <w:p w:rsidR="00355B6E" w:rsidRDefault="001A685C">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In the case of corn for grain, winter rapeseed, and spring barley, the highest yields were achieved with the combined application of 1,5 Hh CaMg(CO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and NPK. Economic analysis showed the highest profitability of this option for corn (29,2 thousand UAH/ha) and winter rapeseed (33,5 thousand UAH/ha). Therefore, complex agrochemical technology for acidic soils is not only an agronomically effective, but also economically feasible measure.</w:t>
      </w:r>
    </w:p>
    <w:p w:rsidR="002D46E5" w:rsidRDefault="002D46E5">
      <w:pPr>
        <w:spacing w:after="0" w:line="240" w:lineRule="auto"/>
        <w:ind w:firstLine="709"/>
        <w:jc w:val="both"/>
        <w:rPr>
          <w:lang w:val="en-US"/>
        </w:rPr>
      </w:pPr>
    </w:p>
    <w:p w:rsidR="002D46E5" w:rsidRPr="002D46E5" w:rsidRDefault="002D46E5" w:rsidP="002D46E5">
      <w:pPr>
        <w:suppressAutoHyphens w:val="0"/>
        <w:spacing w:after="0" w:line="240" w:lineRule="auto"/>
        <w:jc w:val="both"/>
        <w:rPr>
          <w:rFonts w:ascii="Times New Roman" w:eastAsia="Times New Roman" w:hAnsi="Times New Roman" w:cs="Times New Roman"/>
          <w:sz w:val="24"/>
          <w:szCs w:val="24"/>
          <w:lang w:val="en-US" w:eastAsia="ru-RU"/>
        </w:rPr>
      </w:pPr>
      <w:r w:rsidRPr="002D46E5">
        <w:rPr>
          <w:rFonts w:ascii="Times New Roman" w:eastAsia="Times New Roman" w:hAnsi="Times New Roman" w:cs="Times New Roman"/>
          <w:b/>
          <w:sz w:val="24"/>
          <w:szCs w:val="24"/>
          <w:lang w:val="uk-UA" w:eastAsia="ru-RU"/>
        </w:rPr>
        <w:t>Conflicts of interest</w:t>
      </w:r>
      <w:r w:rsidRPr="002D46E5">
        <w:rPr>
          <w:rFonts w:ascii="Times New Roman" w:eastAsia="Times New Roman" w:hAnsi="Times New Roman" w:cs="Times New Roman"/>
          <w:sz w:val="24"/>
          <w:szCs w:val="24"/>
          <w:lang w:val="uk-UA" w:eastAsia="ru-RU"/>
        </w:rPr>
        <w:t>: the authors declare no conflict of interest.</w:t>
      </w:r>
    </w:p>
    <w:p w:rsidR="002D46E5" w:rsidRPr="002D46E5" w:rsidRDefault="002D46E5" w:rsidP="002D46E5">
      <w:pPr>
        <w:suppressAutoHyphens w:val="0"/>
        <w:spacing w:after="0" w:line="240" w:lineRule="auto"/>
        <w:jc w:val="both"/>
        <w:rPr>
          <w:rFonts w:ascii="Times New Roman" w:eastAsia="Times New Roman" w:hAnsi="Times New Roman" w:cs="Times New Roman"/>
          <w:sz w:val="24"/>
          <w:szCs w:val="24"/>
          <w:lang w:val="en-US" w:eastAsia="ru-RU"/>
        </w:rPr>
      </w:pPr>
      <w:r w:rsidRPr="002D46E5">
        <w:rPr>
          <w:rFonts w:ascii="Times New Roman" w:eastAsia="Times New Roman" w:hAnsi="Times New Roman" w:cs="Times New Roman"/>
          <w:b/>
          <w:sz w:val="24"/>
          <w:szCs w:val="24"/>
          <w:lang w:val="uk-UA" w:eastAsia="ru-RU"/>
        </w:rPr>
        <w:t>Use of artificial intelligence</w:t>
      </w:r>
      <w:r w:rsidRPr="002D46E5">
        <w:rPr>
          <w:rFonts w:ascii="Times New Roman" w:eastAsia="Times New Roman" w:hAnsi="Times New Roman" w:cs="Times New Roman"/>
          <w:sz w:val="24"/>
          <w:szCs w:val="24"/>
          <w:lang w:val="uk-UA" w:eastAsia="ru-RU"/>
        </w:rPr>
        <w:t>:</w:t>
      </w:r>
      <w:r w:rsidRPr="002D46E5">
        <w:rPr>
          <w:rFonts w:ascii="Times New Roman" w:eastAsia="Times New Roman" w:hAnsi="Times New Roman" w:cs="Times New Roman"/>
          <w:sz w:val="24"/>
          <w:szCs w:val="24"/>
          <w:lang w:val="en-US" w:eastAsia="ru-RU"/>
        </w:rPr>
        <w:t xml:space="preserve"> </w:t>
      </w:r>
      <w:r w:rsidRPr="002D46E5">
        <w:rPr>
          <w:rFonts w:ascii="Times New Roman" w:eastAsia="Times New Roman" w:hAnsi="Times New Roman" w:cs="Times New Roman"/>
          <w:sz w:val="24"/>
          <w:szCs w:val="24"/>
          <w:lang w:val="uk-UA" w:eastAsia="ru-RU"/>
        </w:rPr>
        <w:t>the authors confirm that they did not use artificial intelligence technologies during the creation of this work.</w:t>
      </w:r>
    </w:p>
    <w:p w:rsidR="00355B6E" w:rsidRDefault="00355B6E">
      <w:pPr>
        <w:spacing w:after="0" w:line="240" w:lineRule="auto"/>
        <w:ind w:firstLine="709"/>
        <w:jc w:val="both"/>
        <w:rPr>
          <w:rFonts w:ascii="Times New Roman" w:hAnsi="Times New Roman" w:cs="Times New Roman"/>
          <w:sz w:val="28"/>
          <w:szCs w:val="28"/>
          <w:lang w:val="en-US"/>
        </w:rPr>
      </w:pPr>
    </w:p>
    <w:p w:rsidR="00355B6E" w:rsidRPr="001A685C" w:rsidRDefault="001A685C">
      <w:pPr>
        <w:tabs>
          <w:tab w:val="left" w:pos="851"/>
          <w:tab w:val="left" w:pos="993"/>
        </w:tabs>
        <w:spacing w:after="0" w:line="240" w:lineRule="auto"/>
        <w:jc w:val="center"/>
        <w:rPr>
          <w:sz w:val="28"/>
          <w:szCs w:val="28"/>
          <w:lang w:val="en-US"/>
        </w:rPr>
      </w:pPr>
      <w:r w:rsidRPr="001A685C">
        <w:rPr>
          <w:rFonts w:ascii="Times New Roman" w:hAnsi="Times New Roman" w:cs="Times New Roman"/>
          <w:b/>
          <w:sz w:val="28"/>
          <w:szCs w:val="28"/>
          <w:lang w:val="en-US"/>
        </w:rPr>
        <w:t>References</w:t>
      </w:r>
    </w:p>
    <w:p w:rsidR="00355B6E" w:rsidRDefault="001A685C">
      <w:pPr>
        <w:numPr>
          <w:ilvl w:val="0"/>
          <w:numId w:val="3"/>
        </w:numPr>
        <w:tabs>
          <w:tab w:val="left" w:pos="851"/>
          <w:tab w:val="left" w:pos="993"/>
        </w:tabs>
        <w:spacing w:after="0" w:line="240" w:lineRule="auto"/>
        <w:ind w:left="0" w:firstLine="360"/>
        <w:jc w:val="both"/>
      </w:pPr>
      <w:r>
        <w:rPr>
          <w:rFonts w:ascii="Times New Roman" w:hAnsi="Times New Roman" w:cs="Times New Roman"/>
          <w:sz w:val="24"/>
          <w:szCs w:val="24"/>
          <w:lang w:val="en-US"/>
        </w:rPr>
        <w:t xml:space="preserve">Jing, T., Li, J., He, Y., Shankar, A., Saxena, A., Tiwari, A., &amp; Awasthi, M. K. (2024). Role of calcium nutrition in plant Physiology: Advances in research and insights into acidic soil conditions-A comprehensive review. Plant Physiology and Biochemistry, 108602. </w:t>
      </w:r>
      <w:hyperlink r:id="rId13" w:tgtFrame="_blank">
        <w:r>
          <w:rPr>
            <w:rFonts w:ascii="Times New Roman" w:hAnsi="Times New Roman" w:cs="Times New Roman"/>
            <w:sz w:val="24"/>
            <w:szCs w:val="24"/>
            <w:lang w:val="en-US"/>
          </w:rPr>
          <w:t>https://doi.org/10.1016/j.plaphy.2024.108602</w:t>
        </w:r>
      </w:hyperlink>
      <w:r>
        <w:rPr>
          <w:rFonts w:ascii="Times New Roman" w:hAnsi="Times New Roman" w:cs="Times New Roman"/>
          <w:sz w:val="24"/>
          <w:szCs w:val="24"/>
          <w:lang w:val="en-US"/>
        </w:rPr>
        <w:t xml:space="preserve">. </w:t>
      </w:r>
    </w:p>
    <w:p w:rsidR="00355B6E" w:rsidRDefault="001A685C">
      <w:pPr>
        <w:pStyle w:val="ae"/>
        <w:numPr>
          <w:ilvl w:val="0"/>
          <w:numId w:val="3"/>
        </w:numPr>
        <w:spacing w:before="0" w:after="0"/>
        <w:ind w:left="0" w:firstLine="360"/>
        <w:jc w:val="both"/>
        <w:rPr>
          <w:lang w:val="en-US"/>
        </w:rPr>
      </w:pPr>
      <w:r>
        <w:rPr>
          <w:lang w:val="en-US"/>
        </w:rPr>
        <w:t>Veremeyenko, S.I., Polovyi, V.M., &amp; Trusheva, S.S. (2013). Zmina skladu ta vlastyvostei dernovo-pidzolystykh hruntiv Polissia Ukrainy pid vplyvom tryvaloho silskohospodarskoho vykorystannia [Changes in composition and properties of sod-podzolic soils of Ukrainian Polissia under long-term agricultural use]. Rivne: NUVHP. [in Ukrainian].</w:t>
      </w:r>
    </w:p>
    <w:p w:rsidR="00355B6E" w:rsidRDefault="001A685C">
      <w:pPr>
        <w:pStyle w:val="ae"/>
        <w:numPr>
          <w:ilvl w:val="0"/>
          <w:numId w:val="3"/>
        </w:numPr>
        <w:spacing w:before="0" w:after="0"/>
        <w:ind w:left="0" w:firstLine="360"/>
        <w:jc w:val="both"/>
      </w:pPr>
      <w:r>
        <w:rPr>
          <w:lang w:val="en-US"/>
        </w:rPr>
        <w:t xml:space="preserve">Panasiuk, O.P., &amp; Trykulich, O.V. (2021). Problemy ratsionalnoho vykorystannia, zberezhennia ta vidtvorennia rodjuchosti hruntiv Ukrainy [Problems of rational use, conservation and reproduction of soil fertility in Ukraine]. In: Upravlinnia ta ratsionalne vykorystannia zemelnykh resursiv v novostvorenykh terytorialnykh hromadah: materialy V Vseukrainskoi naukovo-praktychnoi konferentsii (Kherson, 04-05 March 2021) (pp. 334–336). Kherson: KhDAEU. Retrieved from </w:t>
      </w:r>
      <w:hyperlink r:id="rId14">
        <w:r>
          <w:rPr>
            <w:lang w:val="en-US"/>
          </w:rPr>
          <w:t>http://www.ksau.kherson.ua/files/konferencii/20210304/%D0%B7%D0%B1%D1%96%D1%80%D0%BD%D0%B8%D0%BA%2004-5.03.2021.pdf#page=334</w:t>
        </w:r>
      </w:hyperlink>
      <w:r>
        <w:rPr>
          <w:lang w:val="en-US"/>
        </w:rPr>
        <w:t xml:space="preserve"> [in Ukrainian].</w:t>
      </w:r>
    </w:p>
    <w:p w:rsidR="00355B6E" w:rsidRDefault="001A685C">
      <w:pPr>
        <w:pStyle w:val="ae"/>
        <w:numPr>
          <w:ilvl w:val="0"/>
          <w:numId w:val="3"/>
        </w:numPr>
        <w:spacing w:before="0" w:after="0"/>
        <w:ind w:left="0" w:firstLine="360"/>
        <w:jc w:val="both"/>
        <w:rPr>
          <w:lang w:val="en-US"/>
        </w:rPr>
      </w:pPr>
      <w:r>
        <w:rPr>
          <w:lang w:val="en-US"/>
        </w:rPr>
        <w:t>Polovyi, V.M. (2007). Optymizatsiia system udobrennia u suchasnomu zemlerobstvi [Optimization of fertilization systems in modern agriculture]. Rivne: Volyn. Oberehy. [in Ukrainian].</w:t>
      </w:r>
    </w:p>
    <w:p w:rsidR="00355B6E" w:rsidRDefault="001A685C">
      <w:pPr>
        <w:pStyle w:val="ae"/>
        <w:numPr>
          <w:ilvl w:val="0"/>
          <w:numId w:val="3"/>
        </w:numPr>
        <w:spacing w:before="0" w:after="0"/>
        <w:ind w:left="0" w:firstLine="360"/>
        <w:jc w:val="both"/>
        <w:rPr>
          <w:lang w:val="en-US"/>
        </w:rPr>
      </w:pPr>
      <w:r>
        <w:rPr>
          <w:lang w:val="en-US"/>
        </w:rPr>
        <w:t>Mazur, H.A. (2008). Vidtvorennia i rehuliuvannia rodjuchosti lehkykh hruntiv [Reproduction and regulation of fertility of light soils]. Kyiv: Ahrarna nauka. [in Ukrainian].</w:t>
      </w:r>
    </w:p>
    <w:p w:rsidR="00355B6E" w:rsidRDefault="001A685C">
      <w:pPr>
        <w:pStyle w:val="ae"/>
        <w:numPr>
          <w:ilvl w:val="0"/>
          <w:numId w:val="3"/>
        </w:numPr>
        <w:spacing w:before="0" w:after="0"/>
        <w:ind w:left="0" w:firstLine="360"/>
        <w:jc w:val="both"/>
        <w:rPr>
          <w:lang w:val="en-US"/>
        </w:rPr>
      </w:pPr>
      <w:r>
        <w:rPr>
          <w:lang w:val="en-US"/>
        </w:rPr>
        <w:t>Herkial, O.M., Kopytko, P.H., &amp; Hospodarenko, H.M. (2002). Zberezhennia hruntu i vidtvorennia yoho rodjuchosti v Pravoberezhnomu Lisostepi [Soil conservation and fertility restoration in the Right-Bank Forest-Steppe]. Ahrokhimiia i Hruntoznavstvo (special issue), 1, 82–93. [in Ukrainian].</w:t>
      </w:r>
    </w:p>
    <w:p w:rsidR="00355B6E" w:rsidRDefault="001A685C">
      <w:pPr>
        <w:pStyle w:val="ae"/>
        <w:numPr>
          <w:ilvl w:val="0"/>
          <w:numId w:val="3"/>
        </w:numPr>
        <w:spacing w:before="0" w:after="0"/>
        <w:ind w:left="0" w:firstLine="360"/>
        <w:jc w:val="both"/>
        <w:rPr>
          <w:lang w:val="en-US"/>
        </w:rPr>
      </w:pPr>
      <w:r>
        <w:rPr>
          <w:lang w:val="en-US"/>
        </w:rPr>
        <w:t>Baliuk, S.A., Medvediev, V.V., Miroshnychenko, M.M., et al. (2012). Ekolohichnyi stan hruntiv Ukrainy [Ecological state of soils in Ukraine]. Ukrainskyi Heohrafichnyi Zhurnal, 2, 38–42. [in Ukrainian].</w:t>
      </w:r>
    </w:p>
    <w:p w:rsidR="00355B6E" w:rsidRDefault="001A685C">
      <w:pPr>
        <w:pStyle w:val="ae"/>
        <w:numPr>
          <w:ilvl w:val="0"/>
          <w:numId w:val="3"/>
        </w:numPr>
        <w:spacing w:before="0" w:after="0"/>
        <w:ind w:left="0" w:firstLine="360"/>
        <w:jc w:val="both"/>
      </w:pPr>
      <w:r>
        <w:rPr>
          <w:lang w:val="en-US"/>
        </w:rPr>
        <w:t xml:space="preserve">Tkachenko, M.A., Kondratiuk, I.M., Zadubynna, Ye.V., Tarasenko, O.A., &amp; Tsiuk, O.A. (2023). Zminy fizyko-khimichnykh vlastyvostei chornozemu typovoho za intensyvnoho zemlerobstva v ahrolandshaftakh Lisostepu [Changes in physicochemical properties of typical chernozem under intensive farming in Forest-Steppe agro-landscapes]. Zemlerobstvo ta Roslynnytstvo: Teoriia i Praktyka, 3(9). </w:t>
      </w:r>
      <w:hyperlink r:id="rId15">
        <w:r>
          <w:rPr>
            <w:lang w:val="en-US"/>
          </w:rPr>
          <w:t>https://doi.org/10.54651/agri.2023.03.01</w:t>
        </w:r>
      </w:hyperlink>
      <w:r>
        <w:rPr>
          <w:lang w:val="en-US"/>
        </w:rPr>
        <w:t xml:space="preserve"> [in Ukrainian].</w:t>
      </w:r>
    </w:p>
    <w:p w:rsidR="00355B6E" w:rsidRDefault="001A685C">
      <w:pPr>
        <w:pStyle w:val="ae"/>
        <w:numPr>
          <w:ilvl w:val="0"/>
          <w:numId w:val="3"/>
        </w:numPr>
        <w:spacing w:before="0" w:after="0"/>
        <w:ind w:left="0" w:firstLine="360"/>
        <w:jc w:val="both"/>
        <w:rPr>
          <w:lang w:val="en-US"/>
        </w:rPr>
      </w:pPr>
      <w:r>
        <w:rPr>
          <w:lang w:val="en-US"/>
        </w:rPr>
        <w:lastRenderedPageBreak/>
        <w:t>Barvinskyi, A.V. (2020). Ekolohho-ekonomichna efektyvnist khimichnoi melioratsii kyslykh zemel [Ecological and economic efficiency of chemical amelioration of acidic lands]. Vdoskonalennia ekonomiky ta finansovoi systemy na zasadakh konkurentospromozhnosti, innovatsiynosti ta stalosti: materialy Mizhnarod. nauk.-prakt. konf. (Zaporizhzhia, 11 April 2020) (pp. 60–63). Zaporizhzhia: Klassychnii pryv. universytet. [in Ukrainian].</w:t>
      </w:r>
    </w:p>
    <w:p w:rsidR="00355B6E" w:rsidRDefault="001A685C">
      <w:pPr>
        <w:pStyle w:val="ae"/>
        <w:numPr>
          <w:ilvl w:val="0"/>
          <w:numId w:val="3"/>
        </w:numPr>
        <w:spacing w:before="0" w:after="0"/>
        <w:ind w:left="0" w:firstLine="360"/>
        <w:jc w:val="both"/>
      </w:pPr>
      <w:r>
        <w:rPr>
          <w:lang w:val="en-US"/>
        </w:rPr>
        <w:t xml:space="preserve">Zaryshniak, A.S., Sypko, A.O., &amp; Strilets, O.P. (2018). Vidtvorennia i rehuliuvannia rodjuchosti kyslykh hruntiv v umovakh Lisostepu Ukrainy [Reproduction and regulation of acidic soil fertility in the Forest-Steppe of Ukraine]. Visnyk Ahrarnoi Nauky, 3, 5–12. </w:t>
      </w:r>
      <w:hyperlink r:id="rId16" w:tgtFrame="_blank">
        <w:r>
          <w:rPr>
            <w:lang w:val="en-US"/>
          </w:rPr>
          <w:t>https://doi.org/10.31073/agrovisnyk201803-01</w:t>
        </w:r>
      </w:hyperlink>
      <w:r>
        <w:rPr>
          <w:lang w:val="en-US"/>
        </w:rPr>
        <w:t xml:space="preserve"> [in Ukrainian].</w:t>
      </w:r>
    </w:p>
    <w:p w:rsidR="00355B6E" w:rsidRDefault="001A685C">
      <w:pPr>
        <w:pStyle w:val="ae"/>
        <w:numPr>
          <w:ilvl w:val="0"/>
          <w:numId w:val="3"/>
        </w:numPr>
        <w:spacing w:before="0" w:after="0"/>
        <w:ind w:left="0" w:firstLine="360"/>
        <w:jc w:val="both"/>
        <w:rPr>
          <w:lang w:val="en-US"/>
        </w:rPr>
      </w:pPr>
      <w:r>
        <w:rPr>
          <w:lang w:val="en-US"/>
        </w:rPr>
        <w:t>Mazur, H.A., &amp; Tkachenko, M.A. (2005). Vapnuvannia yak osnova pidvyshchennia rodjuchosti sirykh lisovykh hruntiv [Liming as a basis for increasing fertility of gray forest soils]. Zb. nauk. pr. Instytutu zemlerobstva UAAN (special issue), 144–150. Kyiv. [in Ukrainian].</w:t>
      </w:r>
    </w:p>
    <w:p w:rsidR="00355B6E" w:rsidRDefault="001A685C">
      <w:pPr>
        <w:pStyle w:val="ae"/>
        <w:numPr>
          <w:ilvl w:val="0"/>
          <w:numId w:val="3"/>
        </w:numPr>
        <w:spacing w:before="0" w:after="0"/>
        <w:ind w:left="0" w:firstLine="360"/>
        <w:jc w:val="both"/>
        <w:rPr>
          <w:lang w:val="en-US"/>
        </w:rPr>
      </w:pPr>
      <w:r>
        <w:rPr>
          <w:lang w:val="en-US"/>
        </w:rPr>
        <w:t>Baliuk, S.A., Truskavetskyi, R.S., Tsapko, Yu.L., et al. (2012). Khimichna melioratsiia hruntiv (kontseptsiia innovatsiinoho rozvytku) [Chemical amelioration of soils (concept of innovative development)]. Kharkiv: "Miskdruk". [in Ukrainian].</w:t>
      </w:r>
    </w:p>
    <w:p w:rsidR="00355B6E" w:rsidRDefault="001A685C">
      <w:pPr>
        <w:pStyle w:val="ae"/>
        <w:numPr>
          <w:ilvl w:val="0"/>
          <w:numId w:val="3"/>
        </w:numPr>
        <w:spacing w:before="0" w:after="0"/>
        <w:ind w:left="0" w:firstLine="360"/>
        <w:jc w:val="both"/>
      </w:pPr>
      <w:r>
        <w:rPr>
          <w:lang w:val="en-US"/>
        </w:rPr>
        <w:t>Krismawati, A., Latifah, E., &amp; Sugiono (2022). Effectiveness of Dolomite on Growth and Yield of Maize (Zea mays l.) in Dry Land. DOI:</w:t>
      </w:r>
      <w:hyperlink r:id="rId17" w:tgtFrame="_blank">
        <w:r>
          <w:rPr>
            <w:lang w:val="en-US"/>
          </w:rPr>
          <w:t>10.2991/absr.k.220102.002</w:t>
        </w:r>
      </w:hyperlink>
      <w:r>
        <w:rPr>
          <w:lang w:val="en-US"/>
        </w:rPr>
        <w:t>.</w:t>
      </w:r>
    </w:p>
    <w:p w:rsidR="00355B6E" w:rsidRPr="00A84CAB" w:rsidRDefault="001A685C">
      <w:pPr>
        <w:pStyle w:val="ae"/>
        <w:numPr>
          <w:ilvl w:val="0"/>
          <w:numId w:val="3"/>
        </w:numPr>
        <w:spacing w:before="0" w:after="0"/>
        <w:ind w:left="0" w:firstLine="360"/>
        <w:jc w:val="both"/>
      </w:pPr>
      <w:r>
        <w:rPr>
          <w:lang w:val="en-US"/>
        </w:rPr>
        <w:t>Tsapko, Y., Kucher, A., Meshref, B., Krupin, V., Rozmarina, A., Holovina, O., &amp; Skorokhod, I. (2023). Structural Amelioration of Soils for Sustainable Land Management. </w:t>
      </w:r>
      <w:r w:rsidRPr="00A84CAB">
        <w:rPr>
          <w:iCs/>
          <w:lang w:val="en-US"/>
        </w:rPr>
        <w:t>Land</w:t>
      </w:r>
      <w:r w:rsidRPr="00A84CAB">
        <w:rPr>
          <w:lang w:val="en-US"/>
        </w:rPr>
        <w:t>, </w:t>
      </w:r>
      <w:r w:rsidRPr="00A84CAB">
        <w:rPr>
          <w:iCs/>
          <w:lang w:val="en-US"/>
        </w:rPr>
        <w:t>12</w:t>
      </w:r>
      <w:r w:rsidRPr="00A84CAB">
        <w:rPr>
          <w:lang w:val="en-US"/>
        </w:rPr>
        <w:t xml:space="preserve">(4), 909. </w:t>
      </w:r>
      <w:hyperlink r:id="rId18">
        <w:r w:rsidRPr="00A84CAB">
          <w:rPr>
            <w:lang w:val="en-US"/>
          </w:rPr>
          <w:t>https://doi.org/10.3390/land12040909</w:t>
        </w:r>
      </w:hyperlink>
      <w:r w:rsidRPr="00A84CAB">
        <w:rPr>
          <w:lang w:val="en-US"/>
        </w:rPr>
        <w:t xml:space="preserve"> </w:t>
      </w:r>
    </w:p>
    <w:p w:rsidR="00355B6E" w:rsidRDefault="001A685C">
      <w:pPr>
        <w:pStyle w:val="ae"/>
        <w:numPr>
          <w:ilvl w:val="0"/>
          <w:numId w:val="3"/>
        </w:numPr>
        <w:spacing w:before="0" w:after="0"/>
        <w:ind w:left="0" w:firstLine="360"/>
        <w:jc w:val="both"/>
        <w:rPr>
          <w:lang w:val="en-US"/>
        </w:rPr>
      </w:pPr>
      <w:r w:rsidRPr="00A84CAB">
        <w:rPr>
          <w:lang w:val="en-US"/>
        </w:rPr>
        <w:t>Tkachenko</w:t>
      </w:r>
      <w:r w:rsidRPr="00A84CAB">
        <w:t xml:space="preserve">, </w:t>
      </w:r>
      <w:r w:rsidRPr="00A84CAB">
        <w:rPr>
          <w:lang w:val="en-US"/>
        </w:rPr>
        <w:t>M</w:t>
      </w:r>
      <w:r w:rsidRPr="00A84CAB">
        <w:t>.</w:t>
      </w:r>
      <w:r w:rsidRPr="00A84CAB">
        <w:rPr>
          <w:lang w:val="en-US"/>
        </w:rPr>
        <w:t>A</w:t>
      </w:r>
      <w:r w:rsidRPr="00A84CAB">
        <w:t xml:space="preserve">., </w:t>
      </w:r>
      <w:r w:rsidRPr="00A84CAB">
        <w:rPr>
          <w:lang w:val="en-US"/>
        </w:rPr>
        <w:t>Kondratiuk</w:t>
      </w:r>
      <w:r w:rsidRPr="00A84CAB">
        <w:t xml:space="preserve">, </w:t>
      </w:r>
      <w:r w:rsidRPr="00A84CAB">
        <w:rPr>
          <w:lang w:val="en-US"/>
        </w:rPr>
        <w:t>I</w:t>
      </w:r>
      <w:r w:rsidRPr="00A84CAB">
        <w:t>.</w:t>
      </w:r>
      <w:r w:rsidRPr="00A84CAB">
        <w:rPr>
          <w:lang w:val="en-US"/>
        </w:rPr>
        <w:t>M</w:t>
      </w:r>
      <w:r w:rsidRPr="00A84CAB">
        <w:t xml:space="preserve">., &amp; </w:t>
      </w:r>
      <w:r w:rsidRPr="00A84CAB">
        <w:rPr>
          <w:lang w:val="en-US"/>
        </w:rPr>
        <w:t>Borys</w:t>
      </w:r>
      <w:r w:rsidRPr="00A84CAB">
        <w:t xml:space="preserve">, </w:t>
      </w:r>
      <w:r w:rsidRPr="00A84CAB">
        <w:rPr>
          <w:lang w:val="en-US"/>
        </w:rPr>
        <w:t>N</w:t>
      </w:r>
      <w:r w:rsidRPr="00A84CAB">
        <w:t>.</w:t>
      </w:r>
      <w:r w:rsidRPr="00A84CAB">
        <w:rPr>
          <w:lang w:val="en-US"/>
        </w:rPr>
        <w:t>Ye</w:t>
      </w:r>
      <w:r w:rsidRPr="00A84CAB">
        <w:t>. (2019</w:t>
      </w:r>
      <w:r w:rsidRPr="0067749D">
        <w:t xml:space="preserve">). </w:t>
      </w:r>
      <w:r>
        <w:rPr>
          <w:lang w:val="en-US"/>
        </w:rPr>
        <w:t>Khimichna melioratsiia kyslykh hruntiv: monografiia [Chemical amelioration of acidic soils: monograph]. Vinnytsia: TVORY. [in Ukrainian].</w:t>
      </w:r>
    </w:p>
    <w:p w:rsidR="00355B6E" w:rsidRDefault="001A685C">
      <w:pPr>
        <w:pStyle w:val="ae"/>
        <w:numPr>
          <w:ilvl w:val="0"/>
          <w:numId w:val="3"/>
        </w:numPr>
        <w:spacing w:before="0" w:after="0"/>
        <w:ind w:left="0" w:firstLine="360"/>
        <w:jc w:val="both"/>
        <w:rPr>
          <w:lang w:val="en-US"/>
        </w:rPr>
      </w:pPr>
      <w:r>
        <w:rPr>
          <w:lang w:val="en-US"/>
        </w:rPr>
        <w:t>Solodushko, M.M. (2016). Efektyvnist ristrohuliuiuchykh rechovyn ta mikrodobryv pry vyroshchuvanni pshenytsi ozymoi v zoni Pivnichnoho Stepu [Efficiency of growth regulating substances and microfertilizers while growing winter wheat in the zone of the Northern Steppe]. Biuleten instytutu silskoho hospodarstva stepovoi zony NAAN Ukrainy. 10. 73–78. [in Ukrainian].</w:t>
      </w:r>
    </w:p>
    <w:p w:rsidR="00355B6E" w:rsidRDefault="001A685C">
      <w:pPr>
        <w:pStyle w:val="ae"/>
        <w:numPr>
          <w:ilvl w:val="0"/>
          <w:numId w:val="3"/>
        </w:numPr>
        <w:spacing w:before="0"/>
        <w:ind w:left="0" w:firstLine="360"/>
        <w:jc w:val="both"/>
        <w:rPr>
          <w:lang w:val="en-US"/>
        </w:rPr>
      </w:pPr>
      <w:r>
        <w:rPr>
          <w:lang w:val="en-US"/>
        </w:rPr>
        <w:t>Boiko, V.I. (Ed.). (2008). Ekonomika vyrobnytstva zerna (z osnovamy orhanizatsii i tekhnolohii vyrobnytstva): monografiia [Economics of grain production (with basics of organization and technology of production): monograph]. Kyiv: NNC IAE. [in Ukrainian].</w:t>
      </w:r>
    </w:p>
    <w:p w:rsidR="001C4303" w:rsidRPr="001C4303" w:rsidRDefault="001C4303" w:rsidP="001C4303">
      <w:pPr>
        <w:suppressAutoHyphens w:val="0"/>
        <w:spacing w:after="0" w:line="240" w:lineRule="auto"/>
        <w:rPr>
          <w:rFonts w:ascii="Times New Roman" w:hAnsi="Times New Roman" w:cs="Times New Roman"/>
          <w:sz w:val="28"/>
          <w:szCs w:val="28"/>
          <w:lang w:val="uk-UA"/>
        </w:rPr>
      </w:pPr>
      <w:r w:rsidRPr="001C4303">
        <w:rPr>
          <w:rFonts w:ascii="Times New Roman" w:hAnsi="Times New Roman" w:cs="Times New Roman"/>
          <w:sz w:val="28"/>
          <w:szCs w:val="28"/>
          <w:lang w:val="uk-UA"/>
        </w:rPr>
        <w:t>УДК 631.45:631.821.1:631.8:633/635</w:t>
      </w:r>
    </w:p>
    <w:p w:rsidR="001C4303" w:rsidRPr="001C4303" w:rsidRDefault="001C4303" w:rsidP="001C4303">
      <w:pPr>
        <w:suppressAutoHyphens w:val="0"/>
        <w:spacing w:after="0" w:line="240" w:lineRule="auto"/>
        <w:jc w:val="both"/>
        <w:rPr>
          <w:rFonts w:ascii="Times New Roman" w:hAnsi="Times New Roman" w:cs="Times New Roman"/>
          <w:sz w:val="20"/>
          <w:szCs w:val="20"/>
          <w:lang w:val="uk-UA"/>
        </w:rPr>
      </w:pPr>
    </w:p>
    <w:p w:rsidR="00913BB6" w:rsidRPr="00405D1B" w:rsidRDefault="001C4303" w:rsidP="001C4303">
      <w:pPr>
        <w:suppressAutoHyphens w:val="0"/>
        <w:spacing w:after="0" w:line="240" w:lineRule="auto"/>
        <w:jc w:val="center"/>
        <w:rPr>
          <w:rFonts w:ascii="Times New Roman" w:hAnsi="Times New Roman" w:cs="Times New Roman"/>
          <w:b/>
          <w:sz w:val="28"/>
          <w:szCs w:val="28"/>
        </w:rPr>
      </w:pPr>
      <w:r w:rsidRPr="001C4303">
        <w:rPr>
          <w:rFonts w:ascii="Times New Roman" w:hAnsi="Times New Roman" w:cs="Times New Roman"/>
          <w:b/>
          <w:sz w:val="28"/>
          <w:szCs w:val="28"/>
          <w:lang w:val="uk-UA"/>
        </w:rPr>
        <w:t xml:space="preserve">ШЛЯХИ ПОКРАЩЕННЯ ЕФЕКТИВНОСТІ ВИРОЩУВАННЯ </w:t>
      </w:r>
    </w:p>
    <w:p w:rsidR="001C4303" w:rsidRPr="001C4303" w:rsidRDefault="001C4303" w:rsidP="001C4303">
      <w:pPr>
        <w:suppressAutoHyphens w:val="0"/>
        <w:spacing w:after="0" w:line="240" w:lineRule="auto"/>
        <w:jc w:val="center"/>
        <w:rPr>
          <w:rFonts w:ascii="Times New Roman" w:hAnsi="Times New Roman" w:cs="Times New Roman"/>
          <w:b/>
          <w:sz w:val="28"/>
          <w:szCs w:val="28"/>
          <w:lang w:val="uk-UA"/>
        </w:rPr>
      </w:pPr>
      <w:r w:rsidRPr="001C4303">
        <w:rPr>
          <w:rFonts w:ascii="Times New Roman" w:hAnsi="Times New Roman" w:cs="Times New Roman"/>
          <w:b/>
          <w:sz w:val="28"/>
          <w:szCs w:val="28"/>
          <w:lang w:val="uk-UA"/>
        </w:rPr>
        <w:t>СІЛЬСЬКОГОСПОДАРСЬКИХ КУЛЬТУР НА ДЕРНОВО-ПІДЗОЛИСТОМУ ҐРУНТІ</w:t>
      </w:r>
    </w:p>
    <w:p w:rsidR="001C4303" w:rsidRPr="001C4303" w:rsidRDefault="001C4303" w:rsidP="001C4303">
      <w:pPr>
        <w:suppressAutoHyphens w:val="0"/>
        <w:spacing w:after="0" w:line="240" w:lineRule="auto"/>
        <w:jc w:val="both"/>
        <w:rPr>
          <w:rFonts w:ascii="Times New Roman" w:hAnsi="Times New Roman" w:cs="Times New Roman"/>
          <w:sz w:val="10"/>
          <w:szCs w:val="10"/>
          <w:lang w:val="uk-UA"/>
        </w:rPr>
      </w:pPr>
    </w:p>
    <w:p w:rsidR="00A5363F" w:rsidRPr="00A5363F" w:rsidRDefault="00A5363F" w:rsidP="00A5363F">
      <w:pPr>
        <w:suppressAutoHyphens w:val="0"/>
        <w:spacing w:after="0" w:line="240" w:lineRule="auto"/>
        <w:rPr>
          <w:rFonts w:ascii="Times New Roman" w:hAnsi="Times New Roman" w:cs="Times New Roman"/>
          <w:b/>
          <w:sz w:val="24"/>
          <w:szCs w:val="24"/>
          <w:lang w:val="uk-UA"/>
        </w:rPr>
      </w:pPr>
      <w:r w:rsidRPr="00A5363F">
        <w:rPr>
          <w:rFonts w:ascii="Times New Roman" w:hAnsi="Times New Roman" w:cs="Times New Roman"/>
          <w:b/>
          <w:sz w:val="24"/>
          <w:szCs w:val="24"/>
          <w:lang w:val="uk-UA"/>
        </w:rPr>
        <w:t>В.М. Польовий</w:t>
      </w:r>
      <w:r w:rsidRPr="00A5363F">
        <w:rPr>
          <w:rFonts w:ascii="Times New Roman" w:hAnsi="Times New Roman" w:cs="Times New Roman"/>
          <w:b/>
          <w:sz w:val="24"/>
          <w:szCs w:val="24"/>
          <w:vertAlign w:val="superscript"/>
          <w:lang w:val="uk-UA"/>
        </w:rPr>
        <w:t>1</w:t>
      </w:r>
      <w:r w:rsidRPr="00A5363F">
        <w:rPr>
          <w:rFonts w:ascii="Times New Roman" w:hAnsi="Times New Roman" w:cs="Times New Roman"/>
          <w:b/>
          <w:sz w:val="24"/>
          <w:szCs w:val="24"/>
          <w:lang w:val="uk-UA"/>
        </w:rPr>
        <w:t>, д-р. с.–г. наук, А.Д. Балаєв</w:t>
      </w:r>
      <w:r w:rsidRPr="00A5363F">
        <w:rPr>
          <w:rFonts w:ascii="Times New Roman" w:hAnsi="Times New Roman" w:cs="Times New Roman"/>
          <w:b/>
          <w:sz w:val="24"/>
          <w:szCs w:val="24"/>
          <w:vertAlign w:val="superscript"/>
          <w:lang w:val="uk-UA"/>
        </w:rPr>
        <w:t>2</w:t>
      </w:r>
      <w:r w:rsidRPr="00A5363F">
        <w:rPr>
          <w:rFonts w:ascii="Times New Roman" w:hAnsi="Times New Roman" w:cs="Times New Roman"/>
          <w:b/>
          <w:sz w:val="24"/>
          <w:szCs w:val="24"/>
          <w:lang w:val="uk-UA"/>
        </w:rPr>
        <w:t>, д</w:t>
      </w:r>
      <w:r w:rsidRPr="00A5363F">
        <w:rPr>
          <w:rFonts w:ascii="Times New Roman" w:hAnsi="Times New Roman" w:cs="Times New Roman"/>
          <w:b/>
          <w:sz w:val="24"/>
          <w:szCs w:val="24"/>
        </w:rPr>
        <w:t>-р</w:t>
      </w:r>
      <w:r w:rsidRPr="00A5363F">
        <w:rPr>
          <w:rFonts w:ascii="Times New Roman" w:hAnsi="Times New Roman" w:cs="Times New Roman"/>
          <w:b/>
          <w:sz w:val="24"/>
          <w:szCs w:val="24"/>
          <w:lang w:val="uk-UA"/>
        </w:rPr>
        <w:t>. с</w:t>
      </w:r>
      <w:r w:rsidRPr="00A5363F">
        <w:rPr>
          <w:rFonts w:ascii="Times New Roman" w:hAnsi="Times New Roman" w:cs="Times New Roman"/>
          <w:b/>
          <w:sz w:val="24"/>
          <w:szCs w:val="24"/>
        </w:rPr>
        <w:t>.</w:t>
      </w:r>
      <w:r w:rsidRPr="00A5363F">
        <w:rPr>
          <w:rFonts w:ascii="Times New Roman" w:hAnsi="Times New Roman" w:cs="Times New Roman"/>
          <w:b/>
          <w:sz w:val="24"/>
          <w:szCs w:val="24"/>
          <w:lang w:val="uk-UA"/>
        </w:rPr>
        <w:t>–г</w:t>
      </w:r>
      <w:r w:rsidRPr="00A5363F">
        <w:rPr>
          <w:rFonts w:ascii="Times New Roman" w:hAnsi="Times New Roman" w:cs="Times New Roman"/>
          <w:b/>
          <w:sz w:val="24"/>
          <w:szCs w:val="24"/>
        </w:rPr>
        <w:t>.</w:t>
      </w:r>
      <w:r w:rsidRPr="00A5363F">
        <w:rPr>
          <w:rFonts w:ascii="Times New Roman" w:hAnsi="Times New Roman" w:cs="Times New Roman"/>
          <w:b/>
          <w:sz w:val="24"/>
          <w:szCs w:val="24"/>
          <w:lang w:val="uk-UA"/>
        </w:rPr>
        <w:t xml:space="preserve"> наук, Л.А. Ященко</w:t>
      </w:r>
      <w:r w:rsidRPr="00A5363F">
        <w:rPr>
          <w:rFonts w:ascii="Times New Roman" w:hAnsi="Times New Roman" w:cs="Times New Roman"/>
          <w:b/>
          <w:sz w:val="24"/>
          <w:szCs w:val="24"/>
          <w:vertAlign w:val="superscript"/>
          <w:lang w:val="uk-UA"/>
        </w:rPr>
        <w:t>3</w:t>
      </w:r>
      <w:r w:rsidRPr="00A5363F">
        <w:rPr>
          <w:rFonts w:ascii="Times New Roman" w:hAnsi="Times New Roman" w:cs="Times New Roman"/>
          <w:b/>
          <w:sz w:val="24"/>
          <w:szCs w:val="24"/>
          <w:lang w:val="uk-UA"/>
        </w:rPr>
        <w:t>, канд. с</w:t>
      </w:r>
      <w:r w:rsidRPr="00A5363F">
        <w:rPr>
          <w:rFonts w:ascii="Times New Roman" w:hAnsi="Times New Roman" w:cs="Times New Roman"/>
          <w:b/>
          <w:sz w:val="24"/>
          <w:szCs w:val="24"/>
        </w:rPr>
        <w:t>.</w:t>
      </w:r>
      <w:r w:rsidRPr="00A5363F">
        <w:rPr>
          <w:rFonts w:ascii="Times New Roman" w:hAnsi="Times New Roman" w:cs="Times New Roman"/>
          <w:b/>
          <w:sz w:val="24"/>
          <w:szCs w:val="24"/>
          <w:lang w:val="uk-UA"/>
        </w:rPr>
        <w:t>–г наук</w:t>
      </w:r>
    </w:p>
    <w:p w:rsidR="001C4303" w:rsidRPr="001C4303" w:rsidRDefault="001C4303" w:rsidP="001C4303">
      <w:pPr>
        <w:suppressAutoHyphens w:val="0"/>
        <w:spacing w:after="0" w:line="240" w:lineRule="auto"/>
        <w:rPr>
          <w:rFonts w:ascii="Times New Roman" w:hAnsi="Times New Roman" w:cs="Times New Roman"/>
          <w:sz w:val="6"/>
          <w:szCs w:val="6"/>
          <w:lang w:val="uk-UA"/>
        </w:rPr>
      </w:pPr>
    </w:p>
    <w:p w:rsidR="001C4303" w:rsidRPr="00A5363F" w:rsidRDefault="001C4303" w:rsidP="00A5363F">
      <w:pPr>
        <w:pStyle w:val="ad"/>
        <w:numPr>
          <w:ilvl w:val="0"/>
          <w:numId w:val="6"/>
        </w:numPr>
        <w:suppressAutoHyphens w:val="0"/>
        <w:spacing w:after="0" w:line="240" w:lineRule="auto"/>
        <w:ind w:left="142" w:hanging="142"/>
        <w:rPr>
          <w:rFonts w:ascii="Times New Roman" w:hAnsi="Times New Roman" w:cs="Times New Roman"/>
          <w:sz w:val="20"/>
          <w:szCs w:val="20"/>
          <w:lang w:val="uk-UA"/>
        </w:rPr>
      </w:pPr>
      <w:r w:rsidRPr="00A5363F">
        <w:rPr>
          <w:rFonts w:ascii="Times New Roman" w:hAnsi="Times New Roman" w:cs="Times New Roman"/>
          <w:sz w:val="20"/>
          <w:szCs w:val="20"/>
          <w:lang w:val="uk-UA"/>
        </w:rPr>
        <w:t>Інститут сільського господарства Західного Полісся НААН України, с.Шубків, Рівненський район, Рівненська область, 35325, Україна;</w:t>
      </w:r>
      <w:r w:rsidR="00A5363F">
        <w:rPr>
          <w:rFonts w:ascii="Times New Roman" w:hAnsi="Times New Roman" w:cs="Times New Roman"/>
          <w:sz w:val="20"/>
          <w:szCs w:val="20"/>
          <w:lang w:val="uk-UA"/>
        </w:rPr>
        <w:t xml:space="preserve"> </w:t>
      </w:r>
      <w:hyperlink r:id="rId19" w:history="1">
        <w:r w:rsidRPr="00A5363F">
          <w:rPr>
            <w:rFonts w:ascii="Times New Roman" w:hAnsi="Times New Roman" w:cs="Times New Roman"/>
            <w:sz w:val="20"/>
            <w:szCs w:val="20"/>
            <w:lang w:val="uk-UA"/>
          </w:rPr>
          <w:t>https://orcid.org/0000-0002-3133-9803</w:t>
        </w:r>
      </w:hyperlink>
      <w:r w:rsidRPr="00A5363F">
        <w:rPr>
          <w:rFonts w:ascii="Times New Roman" w:hAnsi="Times New Roman" w:cs="Times New Roman"/>
          <w:sz w:val="20"/>
          <w:szCs w:val="20"/>
          <w:lang w:val="uk-UA"/>
        </w:rPr>
        <w:t xml:space="preserve">; e-mail: </w:t>
      </w:r>
      <w:hyperlink r:id="rId20" w:history="1">
        <w:r w:rsidRPr="00A5363F">
          <w:rPr>
            <w:rFonts w:ascii="Times New Roman" w:hAnsi="Times New Roman" w:cs="Times New Roman"/>
            <w:sz w:val="20"/>
            <w:szCs w:val="20"/>
            <w:lang w:val="uk-UA"/>
          </w:rPr>
          <w:t>rivne_apv@ukr.net</w:t>
        </w:r>
      </w:hyperlink>
      <w:r w:rsidRPr="00A5363F">
        <w:rPr>
          <w:rFonts w:ascii="Times New Roman" w:hAnsi="Times New Roman" w:cs="Times New Roman"/>
          <w:sz w:val="20"/>
          <w:szCs w:val="20"/>
          <w:lang w:val="uk-UA"/>
        </w:rPr>
        <w:t>;</w:t>
      </w:r>
    </w:p>
    <w:p w:rsidR="001C4303" w:rsidRPr="00212E8B" w:rsidRDefault="001C4303" w:rsidP="00212E8B">
      <w:pPr>
        <w:pStyle w:val="ad"/>
        <w:numPr>
          <w:ilvl w:val="0"/>
          <w:numId w:val="6"/>
        </w:numPr>
        <w:suppressAutoHyphens w:val="0"/>
        <w:spacing w:after="0" w:line="240" w:lineRule="auto"/>
        <w:ind w:left="142" w:hanging="142"/>
        <w:rPr>
          <w:rFonts w:ascii="Times New Roman" w:hAnsi="Times New Roman" w:cs="Times New Roman"/>
          <w:sz w:val="20"/>
          <w:szCs w:val="20"/>
          <w:lang w:val="uk-UA"/>
        </w:rPr>
      </w:pPr>
      <w:r w:rsidRPr="00A5363F">
        <w:rPr>
          <w:rFonts w:ascii="Times New Roman" w:hAnsi="Times New Roman" w:cs="Times New Roman"/>
          <w:sz w:val="20"/>
          <w:szCs w:val="20"/>
          <w:lang w:val="uk-UA"/>
        </w:rPr>
        <w:t>Національний університет біоресурсів і природокористування України, м. Київ, 03041, Україна;</w:t>
      </w:r>
      <w:r w:rsidR="00212E8B" w:rsidRPr="00212E8B">
        <w:rPr>
          <w:rFonts w:ascii="Times New Roman" w:hAnsi="Times New Roman" w:cs="Times New Roman"/>
          <w:sz w:val="20"/>
          <w:szCs w:val="20"/>
          <w:lang w:val="uk-UA"/>
        </w:rPr>
        <w:t xml:space="preserve"> </w:t>
      </w:r>
      <w:hyperlink r:id="rId21" w:history="1">
        <w:r w:rsidRPr="00212E8B">
          <w:rPr>
            <w:rFonts w:ascii="Times New Roman" w:hAnsi="Times New Roman" w:cs="Times New Roman"/>
            <w:sz w:val="20"/>
            <w:szCs w:val="20"/>
            <w:lang w:val="uk-UA"/>
          </w:rPr>
          <w:t>https://orcid.org/0000-0002-8702-849X</w:t>
        </w:r>
      </w:hyperlink>
      <w:r w:rsidRPr="00212E8B">
        <w:rPr>
          <w:rFonts w:ascii="Times New Roman" w:hAnsi="Times New Roman" w:cs="Times New Roman"/>
          <w:sz w:val="20"/>
          <w:szCs w:val="20"/>
          <w:lang w:val="uk-UA"/>
        </w:rPr>
        <w:t>; e-</w:t>
      </w:r>
      <w:proofErr w:type="spellStart"/>
      <w:r w:rsidRPr="00212E8B">
        <w:rPr>
          <w:rFonts w:ascii="Times New Roman" w:hAnsi="Times New Roman" w:cs="Times New Roman"/>
          <w:sz w:val="20"/>
          <w:szCs w:val="20"/>
          <w:lang w:val="uk-UA"/>
        </w:rPr>
        <w:t>mail</w:t>
      </w:r>
      <w:proofErr w:type="spellEnd"/>
      <w:r w:rsidRPr="00212E8B">
        <w:rPr>
          <w:rFonts w:ascii="Times New Roman" w:hAnsi="Times New Roman" w:cs="Times New Roman"/>
          <w:sz w:val="20"/>
          <w:szCs w:val="20"/>
          <w:lang w:val="uk-UA"/>
        </w:rPr>
        <w:t xml:space="preserve">: </w:t>
      </w:r>
      <w:hyperlink r:id="rId22" w:tgtFrame="_blank" w:history="1">
        <w:r w:rsidRPr="00212E8B">
          <w:rPr>
            <w:rFonts w:ascii="Times New Roman" w:hAnsi="Times New Roman" w:cs="Times New Roman"/>
            <w:sz w:val="20"/>
            <w:szCs w:val="20"/>
            <w:lang w:val="uk-UA"/>
          </w:rPr>
          <w:t>bal_grunt@ukr.net</w:t>
        </w:r>
      </w:hyperlink>
      <w:r w:rsidRPr="00212E8B">
        <w:rPr>
          <w:rFonts w:ascii="Times New Roman" w:hAnsi="Times New Roman" w:cs="Times New Roman"/>
          <w:sz w:val="20"/>
          <w:szCs w:val="20"/>
          <w:lang w:val="uk-UA"/>
        </w:rPr>
        <w:t>;</w:t>
      </w:r>
    </w:p>
    <w:p w:rsidR="001C4303" w:rsidRPr="00A5363F" w:rsidRDefault="001C4303" w:rsidP="00A5363F">
      <w:pPr>
        <w:pStyle w:val="ad"/>
        <w:numPr>
          <w:ilvl w:val="0"/>
          <w:numId w:val="6"/>
        </w:numPr>
        <w:suppressAutoHyphens w:val="0"/>
        <w:spacing w:after="0" w:line="240" w:lineRule="auto"/>
        <w:ind w:left="142" w:hanging="142"/>
        <w:rPr>
          <w:rFonts w:ascii="Times New Roman" w:hAnsi="Times New Roman" w:cs="Times New Roman"/>
          <w:sz w:val="20"/>
          <w:szCs w:val="20"/>
          <w:lang w:val="uk-UA"/>
        </w:rPr>
      </w:pPr>
      <w:r w:rsidRPr="00A5363F">
        <w:rPr>
          <w:rFonts w:ascii="Times New Roman" w:hAnsi="Times New Roman" w:cs="Times New Roman"/>
          <w:sz w:val="20"/>
          <w:szCs w:val="20"/>
          <w:lang w:val="uk-UA"/>
        </w:rPr>
        <w:t>Національний університет водного господарства та природокористування, м. Рівне, Рівненська область, 33028, Україна;</w:t>
      </w:r>
      <w:r w:rsidR="00A5363F" w:rsidRPr="00A5363F">
        <w:rPr>
          <w:rFonts w:ascii="Times New Roman" w:hAnsi="Times New Roman" w:cs="Times New Roman"/>
          <w:sz w:val="20"/>
          <w:szCs w:val="20"/>
          <w:lang w:val="uk-UA"/>
        </w:rPr>
        <w:t xml:space="preserve"> </w:t>
      </w:r>
      <w:hyperlink r:id="rId23" w:history="1">
        <w:r w:rsidRPr="00A5363F">
          <w:rPr>
            <w:rFonts w:ascii="Times New Roman" w:hAnsi="Times New Roman" w:cs="Times New Roman"/>
            <w:sz w:val="20"/>
            <w:szCs w:val="20"/>
            <w:lang w:val="uk-UA"/>
          </w:rPr>
          <w:t>https://orcid.org/0000-0003-1407-0133</w:t>
        </w:r>
      </w:hyperlink>
      <w:r w:rsidRPr="00A5363F">
        <w:rPr>
          <w:rFonts w:ascii="Times New Roman" w:hAnsi="Times New Roman" w:cs="Times New Roman"/>
          <w:sz w:val="20"/>
          <w:szCs w:val="20"/>
          <w:lang w:val="uk-UA"/>
        </w:rPr>
        <w:t xml:space="preserve">; e-mail: </w:t>
      </w:r>
      <w:hyperlink r:id="rId24" w:history="1">
        <w:r w:rsidRPr="00A5363F">
          <w:rPr>
            <w:rFonts w:ascii="Times New Roman" w:hAnsi="Times New Roman" w:cs="Times New Roman"/>
            <w:sz w:val="20"/>
            <w:szCs w:val="20"/>
            <w:lang w:val="uk-UA"/>
          </w:rPr>
          <w:t>l.a.yashchenko@nuwm.edu.ua</w:t>
        </w:r>
      </w:hyperlink>
    </w:p>
    <w:p w:rsidR="001C4303" w:rsidRPr="001C4303" w:rsidRDefault="001C4303" w:rsidP="001C4303">
      <w:pPr>
        <w:suppressAutoHyphens w:val="0"/>
        <w:spacing w:after="0" w:line="240" w:lineRule="auto"/>
        <w:rPr>
          <w:rFonts w:ascii="Times New Roman" w:hAnsi="Times New Roman" w:cs="Times New Roman"/>
          <w:sz w:val="20"/>
          <w:szCs w:val="20"/>
          <w:lang w:val="uk-UA"/>
        </w:rPr>
      </w:pPr>
    </w:p>
    <w:p w:rsidR="001C4303" w:rsidRPr="001C4303" w:rsidRDefault="001C4303" w:rsidP="001C4303">
      <w:pPr>
        <w:suppressAutoHyphens w:val="0"/>
        <w:spacing w:after="0" w:line="240" w:lineRule="auto"/>
        <w:jc w:val="both"/>
        <w:rPr>
          <w:rFonts w:ascii="Times New Roman" w:eastAsia="Times New Roman" w:hAnsi="Times New Roman" w:cs="Times New Roman"/>
          <w:i/>
          <w:sz w:val="24"/>
          <w:szCs w:val="24"/>
          <w:lang w:val="uk-UA" w:eastAsia="uk-UA"/>
        </w:rPr>
      </w:pPr>
      <w:r w:rsidRPr="001C4303">
        <w:rPr>
          <w:rFonts w:ascii="Times New Roman" w:eastAsia="Times New Roman" w:hAnsi="Times New Roman" w:cs="Times New Roman"/>
          <w:b/>
          <w:i/>
          <w:sz w:val="24"/>
          <w:szCs w:val="24"/>
          <w:lang w:val="uk-UA" w:eastAsia="uk-UA"/>
        </w:rPr>
        <w:t>Анотація</w:t>
      </w:r>
      <w:r w:rsidRPr="001C4303">
        <w:rPr>
          <w:rFonts w:ascii="Times New Roman" w:eastAsia="Times New Roman" w:hAnsi="Times New Roman" w:cs="Times New Roman"/>
          <w:i/>
          <w:sz w:val="24"/>
          <w:szCs w:val="24"/>
          <w:lang w:val="uk-UA" w:eastAsia="uk-UA"/>
        </w:rPr>
        <w:t>. У статті представлено результати польових досліджень щодо впливу мінерал</w:t>
      </w:r>
      <w:r w:rsidRPr="001C4303">
        <w:rPr>
          <w:rFonts w:ascii="Times New Roman" w:eastAsia="Times New Roman" w:hAnsi="Times New Roman" w:cs="Times New Roman"/>
          <w:i/>
          <w:sz w:val="24"/>
          <w:szCs w:val="24"/>
          <w:lang w:val="uk-UA" w:eastAsia="uk-UA"/>
        </w:rPr>
        <w:t>ь</w:t>
      </w:r>
      <w:r w:rsidRPr="001C4303">
        <w:rPr>
          <w:rFonts w:ascii="Times New Roman" w:eastAsia="Times New Roman" w:hAnsi="Times New Roman" w:cs="Times New Roman"/>
          <w:i/>
          <w:sz w:val="24"/>
          <w:szCs w:val="24"/>
          <w:lang w:val="uk-UA" w:eastAsia="uk-UA"/>
        </w:rPr>
        <w:t>ного удобрення, вапнування, внесення сірковмісного добрива та мікроелементів на врожа</w:t>
      </w:r>
      <w:r w:rsidRPr="001C4303">
        <w:rPr>
          <w:rFonts w:ascii="Times New Roman" w:eastAsia="Times New Roman" w:hAnsi="Times New Roman" w:cs="Times New Roman"/>
          <w:i/>
          <w:sz w:val="24"/>
          <w:szCs w:val="24"/>
          <w:lang w:val="uk-UA" w:eastAsia="uk-UA"/>
        </w:rPr>
        <w:t>й</w:t>
      </w:r>
      <w:r w:rsidRPr="001C4303">
        <w:rPr>
          <w:rFonts w:ascii="Times New Roman" w:eastAsia="Times New Roman" w:hAnsi="Times New Roman" w:cs="Times New Roman"/>
          <w:i/>
          <w:sz w:val="24"/>
          <w:szCs w:val="24"/>
          <w:lang w:val="uk-UA" w:eastAsia="uk-UA"/>
        </w:rPr>
        <w:t>ність і економічну ефективність вирощування сільськогосподарських культур на дерново-підзолистому ґрунті. Дослід проведено у стаціонарному досліді Інституту сільського го</w:t>
      </w:r>
      <w:r w:rsidRPr="001C4303">
        <w:rPr>
          <w:rFonts w:ascii="Times New Roman" w:eastAsia="Times New Roman" w:hAnsi="Times New Roman" w:cs="Times New Roman"/>
          <w:i/>
          <w:sz w:val="24"/>
          <w:szCs w:val="24"/>
          <w:lang w:val="uk-UA" w:eastAsia="uk-UA"/>
        </w:rPr>
        <w:t>с</w:t>
      </w:r>
      <w:r w:rsidRPr="001C4303">
        <w:rPr>
          <w:rFonts w:ascii="Times New Roman" w:eastAsia="Times New Roman" w:hAnsi="Times New Roman" w:cs="Times New Roman"/>
          <w:i/>
          <w:sz w:val="24"/>
          <w:szCs w:val="24"/>
          <w:lang w:val="uk-UA" w:eastAsia="uk-UA"/>
        </w:rPr>
        <w:t>подарства Західного Полісся у сівозміні: пшениця озима, кукурудза, ячмінь ярий, ріпак оз</w:t>
      </w:r>
      <w:r w:rsidRPr="001C4303">
        <w:rPr>
          <w:rFonts w:ascii="Times New Roman" w:eastAsia="Times New Roman" w:hAnsi="Times New Roman" w:cs="Times New Roman"/>
          <w:i/>
          <w:sz w:val="24"/>
          <w:szCs w:val="24"/>
          <w:lang w:val="uk-UA" w:eastAsia="uk-UA"/>
        </w:rPr>
        <w:t>и</w:t>
      </w:r>
      <w:r w:rsidRPr="001C4303">
        <w:rPr>
          <w:rFonts w:ascii="Times New Roman" w:eastAsia="Times New Roman" w:hAnsi="Times New Roman" w:cs="Times New Roman"/>
          <w:i/>
          <w:sz w:val="24"/>
          <w:szCs w:val="24"/>
          <w:lang w:val="uk-UA" w:eastAsia="uk-UA"/>
        </w:rPr>
        <w:t>мий. Вапнякові матеріали (доломітове та вапнякове борошно) вносили у дозах визначених за величною гідролітичної кислотності (Нг, ммоль/100 г ґрунту) перед закладкою досліду, щ</w:t>
      </w:r>
      <w:r w:rsidRPr="001C4303">
        <w:rPr>
          <w:rFonts w:ascii="Times New Roman" w:eastAsia="Times New Roman" w:hAnsi="Times New Roman" w:cs="Times New Roman"/>
          <w:i/>
          <w:sz w:val="24"/>
          <w:szCs w:val="24"/>
          <w:lang w:val="uk-UA" w:eastAsia="uk-UA"/>
        </w:rPr>
        <w:t>о</w:t>
      </w:r>
      <w:r w:rsidRPr="001C4303">
        <w:rPr>
          <w:rFonts w:ascii="Times New Roman" w:eastAsia="Times New Roman" w:hAnsi="Times New Roman" w:cs="Times New Roman"/>
          <w:i/>
          <w:sz w:val="24"/>
          <w:szCs w:val="24"/>
          <w:lang w:val="uk-UA" w:eastAsia="uk-UA"/>
        </w:rPr>
        <w:lastRenderedPageBreak/>
        <w:t>річно під культури вносили рекомендовані дози мінеральних добрив та проводили позакор</w:t>
      </w:r>
      <w:r w:rsidRPr="001C4303">
        <w:rPr>
          <w:rFonts w:ascii="Times New Roman" w:eastAsia="Times New Roman" w:hAnsi="Times New Roman" w:cs="Times New Roman"/>
          <w:i/>
          <w:sz w:val="24"/>
          <w:szCs w:val="24"/>
          <w:lang w:val="uk-UA" w:eastAsia="uk-UA"/>
        </w:rPr>
        <w:t>е</w:t>
      </w:r>
      <w:r w:rsidRPr="001C4303">
        <w:rPr>
          <w:rFonts w:ascii="Times New Roman" w:eastAsia="Times New Roman" w:hAnsi="Times New Roman" w:cs="Times New Roman"/>
          <w:i/>
          <w:sz w:val="24"/>
          <w:szCs w:val="24"/>
          <w:lang w:val="uk-UA" w:eastAsia="uk-UA"/>
        </w:rPr>
        <w:t>неві підживлення мікродобривом «Нутріван плюс». Установлено, що продуктивність кул</w:t>
      </w:r>
      <w:r w:rsidRPr="001C4303">
        <w:rPr>
          <w:rFonts w:ascii="Times New Roman" w:eastAsia="Times New Roman" w:hAnsi="Times New Roman" w:cs="Times New Roman"/>
          <w:i/>
          <w:sz w:val="24"/>
          <w:szCs w:val="24"/>
          <w:lang w:val="uk-UA" w:eastAsia="uk-UA"/>
        </w:rPr>
        <w:t>ь</w:t>
      </w:r>
      <w:r w:rsidRPr="001C4303">
        <w:rPr>
          <w:rFonts w:ascii="Times New Roman" w:eastAsia="Times New Roman" w:hAnsi="Times New Roman" w:cs="Times New Roman"/>
          <w:i/>
          <w:sz w:val="24"/>
          <w:szCs w:val="24"/>
          <w:lang w:val="uk-UA" w:eastAsia="uk-UA"/>
        </w:rPr>
        <w:t>тур на цьому типі ґрунтів значною мірою залежить від ступеня його агрохімічного окул</w:t>
      </w:r>
      <w:r w:rsidRPr="001C4303">
        <w:rPr>
          <w:rFonts w:ascii="Times New Roman" w:eastAsia="Times New Roman" w:hAnsi="Times New Roman" w:cs="Times New Roman"/>
          <w:i/>
          <w:sz w:val="24"/>
          <w:szCs w:val="24"/>
          <w:lang w:val="uk-UA" w:eastAsia="uk-UA"/>
        </w:rPr>
        <w:t>ь</w:t>
      </w:r>
      <w:r w:rsidRPr="001C4303">
        <w:rPr>
          <w:rFonts w:ascii="Times New Roman" w:eastAsia="Times New Roman" w:hAnsi="Times New Roman" w:cs="Times New Roman"/>
          <w:i/>
          <w:sz w:val="24"/>
          <w:szCs w:val="24"/>
          <w:lang w:val="uk-UA" w:eastAsia="uk-UA"/>
        </w:rPr>
        <w:t>турення. Застосування лише мінерального удобрення (NPK) забезпечило обмежене зроста</w:t>
      </w:r>
      <w:r w:rsidRPr="001C4303">
        <w:rPr>
          <w:rFonts w:ascii="Times New Roman" w:eastAsia="Times New Roman" w:hAnsi="Times New Roman" w:cs="Times New Roman"/>
          <w:i/>
          <w:sz w:val="24"/>
          <w:szCs w:val="24"/>
          <w:lang w:val="uk-UA" w:eastAsia="uk-UA"/>
        </w:rPr>
        <w:t>н</w:t>
      </w:r>
      <w:r w:rsidRPr="001C4303">
        <w:rPr>
          <w:rFonts w:ascii="Times New Roman" w:eastAsia="Times New Roman" w:hAnsi="Times New Roman" w:cs="Times New Roman"/>
          <w:i/>
          <w:sz w:val="24"/>
          <w:szCs w:val="24"/>
          <w:lang w:val="uk-UA" w:eastAsia="uk-UA"/>
        </w:rPr>
        <w:t>ня врожайності, тоді як поєднання добрив із вапнуванням доломітовим борошном сприяло достовірному підвищенню продуктивності культур. Найвищу врожайність (4,00 т/га) і економічну віддачу (9,2 тис. грн/га) у посівах пшениці озимої забезпечило комплексне заст</w:t>
      </w:r>
      <w:r w:rsidRPr="001C4303">
        <w:rPr>
          <w:rFonts w:ascii="Times New Roman" w:eastAsia="Times New Roman" w:hAnsi="Times New Roman" w:cs="Times New Roman"/>
          <w:i/>
          <w:sz w:val="24"/>
          <w:szCs w:val="24"/>
          <w:lang w:val="uk-UA" w:eastAsia="uk-UA"/>
        </w:rPr>
        <w:t>о</w:t>
      </w:r>
      <w:r w:rsidRPr="001C4303">
        <w:rPr>
          <w:rFonts w:ascii="Times New Roman" w:eastAsia="Times New Roman" w:hAnsi="Times New Roman" w:cs="Times New Roman"/>
          <w:i/>
          <w:sz w:val="24"/>
          <w:szCs w:val="24"/>
          <w:lang w:val="uk-UA" w:eastAsia="uk-UA"/>
        </w:rPr>
        <w:t>сування NPK, доломітового борошна (1,0 Нг), сірки (S</w:t>
      </w:r>
      <w:r w:rsidRPr="001C4303">
        <w:rPr>
          <w:rFonts w:ascii="Times New Roman" w:eastAsia="Times New Roman" w:hAnsi="Times New Roman" w:cs="Times New Roman"/>
          <w:i/>
          <w:sz w:val="24"/>
          <w:szCs w:val="24"/>
          <w:vertAlign w:val="subscript"/>
          <w:lang w:val="uk-UA" w:eastAsia="uk-UA"/>
        </w:rPr>
        <w:t>40</w:t>
      </w:r>
      <w:r w:rsidRPr="001C4303">
        <w:rPr>
          <w:rFonts w:ascii="Times New Roman" w:eastAsia="Times New Roman" w:hAnsi="Times New Roman" w:cs="Times New Roman"/>
          <w:i/>
          <w:sz w:val="24"/>
          <w:szCs w:val="24"/>
          <w:lang w:val="uk-UA" w:eastAsia="uk-UA"/>
        </w:rPr>
        <w:t>) та мікродобрива. Для кукурудзи та ріпаку озимого найбільшу урожайність (9,04 і 2,94 т/га) і прибуток (29,2 і 33,5 тис. грн/га) відповідно отримано за внесення 1,5 Нг СаMg(CO</w:t>
      </w:r>
      <w:r w:rsidRPr="001C4303">
        <w:rPr>
          <w:rFonts w:ascii="Times New Roman" w:eastAsia="Times New Roman" w:hAnsi="Times New Roman" w:cs="Times New Roman"/>
          <w:i/>
          <w:sz w:val="24"/>
          <w:szCs w:val="24"/>
          <w:vertAlign w:val="subscript"/>
          <w:lang w:val="uk-UA" w:eastAsia="uk-UA"/>
        </w:rPr>
        <w:t>3</w:t>
      </w:r>
      <w:r w:rsidRPr="001C4303">
        <w:rPr>
          <w:rFonts w:ascii="Times New Roman" w:eastAsia="Times New Roman" w:hAnsi="Times New Roman" w:cs="Times New Roman"/>
          <w:i/>
          <w:sz w:val="24"/>
          <w:szCs w:val="24"/>
          <w:lang w:val="uk-UA" w:eastAsia="uk-UA"/>
        </w:rPr>
        <w:t>)</w:t>
      </w:r>
      <w:r w:rsidRPr="001C4303">
        <w:rPr>
          <w:rFonts w:ascii="Times New Roman" w:eastAsia="Times New Roman" w:hAnsi="Times New Roman" w:cs="Times New Roman"/>
          <w:i/>
          <w:sz w:val="24"/>
          <w:szCs w:val="24"/>
          <w:vertAlign w:val="subscript"/>
          <w:lang w:val="uk-UA" w:eastAsia="uk-UA"/>
        </w:rPr>
        <w:t>2</w:t>
      </w:r>
      <w:r w:rsidRPr="001C4303">
        <w:rPr>
          <w:rFonts w:ascii="Times New Roman" w:eastAsia="Times New Roman" w:hAnsi="Times New Roman" w:cs="Times New Roman"/>
          <w:i/>
          <w:sz w:val="24"/>
          <w:szCs w:val="24"/>
          <w:lang w:val="uk-UA" w:eastAsia="uk-UA"/>
        </w:rPr>
        <w:t>. Доведено, що вирощування культур без удобрення або лише за фону NPK є економічно збитковим. Отримані результати підтве</w:t>
      </w:r>
      <w:r w:rsidRPr="001C4303">
        <w:rPr>
          <w:rFonts w:ascii="Times New Roman" w:eastAsia="Times New Roman" w:hAnsi="Times New Roman" w:cs="Times New Roman"/>
          <w:i/>
          <w:sz w:val="24"/>
          <w:szCs w:val="24"/>
          <w:lang w:val="uk-UA" w:eastAsia="uk-UA"/>
        </w:rPr>
        <w:t>р</w:t>
      </w:r>
      <w:r w:rsidRPr="001C4303">
        <w:rPr>
          <w:rFonts w:ascii="Times New Roman" w:eastAsia="Times New Roman" w:hAnsi="Times New Roman" w:cs="Times New Roman"/>
          <w:i/>
          <w:sz w:val="24"/>
          <w:szCs w:val="24"/>
          <w:lang w:val="uk-UA" w:eastAsia="uk-UA"/>
        </w:rPr>
        <w:t>джують доцільність застосування інтегрованої системи удобрення й меліорації на кислих ґрунтах для забезпечення сталого агровиробництва.</w:t>
      </w:r>
    </w:p>
    <w:p w:rsidR="001C4303" w:rsidRPr="001C4303" w:rsidRDefault="001C4303" w:rsidP="001C4303">
      <w:pPr>
        <w:suppressAutoHyphens w:val="0"/>
        <w:spacing w:after="0" w:line="240" w:lineRule="auto"/>
        <w:jc w:val="both"/>
        <w:rPr>
          <w:rFonts w:ascii="Times New Roman" w:eastAsia="Times New Roman" w:hAnsi="Times New Roman" w:cs="Times New Roman"/>
          <w:i/>
          <w:sz w:val="24"/>
          <w:szCs w:val="24"/>
          <w:lang w:val="uk-UA" w:eastAsia="uk-UA"/>
        </w:rPr>
      </w:pPr>
      <w:r w:rsidRPr="001C4303">
        <w:rPr>
          <w:rFonts w:ascii="Times New Roman" w:eastAsia="Times New Roman" w:hAnsi="Times New Roman" w:cs="Times New Roman"/>
          <w:b/>
          <w:bCs/>
          <w:i/>
          <w:sz w:val="24"/>
          <w:szCs w:val="24"/>
          <w:lang w:val="uk-UA" w:eastAsia="uk-UA"/>
        </w:rPr>
        <w:t>Ключові слова:</w:t>
      </w:r>
      <w:r w:rsidRPr="001C4303">
        <w:rPr>
          <w:rFonts w:ascii="Times New Roman" w:eastAsia="Times New Roman" w:hAnsi="Times New Roman" w:cs="Times New Roman"/>
          <w:i/>
          <w:sz w:val="24"/>
          <w:szCs w:val="24"/>
          <w:lang w:val="uk-UA" w:eastAsia="uk-UA"/>
        </w:rPr>
        <w:t xml:space="preserve"> хімічна меліорація, сірковмісні добрива, мінеральне удобрення, врожайність, економічна ефективність</w:t>
      </w:r>
    </w:p>
    <w:p w:rsidR="00355B6E" w:rsidRPr="001C4303" w:rsidRDefault="00355B6E">
      <w:pPr>
        <w:spacing w:after="0" w:line="240" w:lineRule="auto"/>
        <w:jc w:val="both"/>
        <w:rPr>
          <w:rFonts w:ascii="Times New Roman" w:hAnsi="Times New Roman" w:cs="Times New Roman"/>
          <w:b/>
          <w:i/>
          <w:sz w:val="24"/>
          <w:szCs w:val="24"/>
          <w:lang w:val="uk-UA"/>
        </w:rPr>
      </w:pPr>
    </w:p>
    <w:p w:rsidR="00355B6E" w:rsidRPr="001C4303" w:rsidRDefault="00355B6E">
      <w:pPr>
        <w:spacing w:after="0" w:line="240" w:lineRule="auto"/>
        <w:jc w:val="both"/>
        <w:rPr>
          <w:rFonts w:ascii="Times New Roman" w:hAnsi="Times New Roman" w:cs="Times New Roman"/>
          <w:b/>
          <w:i/>
          <w:sz w:val="24"/>
          <w:szCs w:val="24"/>
          <w:lang w:val="uk-UA"/>
        </w:rPr>
      </w:pPr>
    </w:p>
    <w:sectPr w:rsidR="00355B6E" w:rsidRPr="001C4303">
      <w:footerReference w:type="first" r:id="rId25"/>
      <w:pgSz w:w="11906" w:h="16838"/>
      <w:pgMar w:top="1134" w:right="1134" w:bottom="1134" w:left="1134" w:header="0" w:footer="709"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8E2" w:rsidRDefault="005758E2">
      <w:pPr>
        <w:spacing w:after="0" w:line="240" w:lineRule="auto"/>
      </w:pPr>
      <w:r>
        <w:separator/>
      </w:r>
    </w:p>
  </w:endnote>
  <w:endnote w:type="continuationSeparator" w:id="0">
    <w:p w:rsidR="005758E2" w:rsidRDefault="00575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altName w:val="Cambria"/>
    <w:charset w:val="00"/>
    <w:family w:val="roman"/>
    <w:pitch w:val="default"/>
  </w:font>
  <w:font w:name="Lohit Devanagari">
    <w:altName w:val="Times New Roman"/>
    <w:charset w:val="01"/>
    <w:family w:val="auto"/>
    <w:pitch w:val="variable"/>
  </w:font>
  <w:font w:name="Calibri">
    <w:panose1 w:val="020F0502020204030204"/>
    <w:charset w:val="CC"/>
    <w:family w:val="swiss"/>
    <w:pitch w:val="variable"/>
    <w:sig w:usb0="E4002EFF" w:usb1="C000247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85C" w:rsidRDefault="001A685C" w:rsidP="009D191C">
    <w:pPr>
      <w:pStyle w:val="af1"/>
      <w:rPr>
        <w:rFonts w:ascii="Times New Roman" w:hAnsi="Times New Roman" w:cs="Times New Roman"/>
        <w:sz w:val="24"/>
        <w:szCs w:val="24"/>
        <w:lang w:val="uk-UA"/>
      </w:rPr>
    </w:pPr>
    <w:r w:rsidRPr="00D767FC">
      <w:rPr>
        <w:rFonts w:cs="Calibri"/>
        <w:lang w:val="en-US"/>
      </w:rPr>
      <w:t>©</w:t>
    </w:r>
    <w:r>
      <w:rPr>
        <w:lang w:val="uk-UA"/>
      </w:rPr>
      <w:t xml:space="preserve"> </w:t>
    </w:r>
    <w:proofErr w:type="spellStart"/>
    <w:r>
      <w:rPr>
        <w:rFonts w:ascii="Times New Roman" w:hAnsi="Times New Roman" w:cs="Times New Roman"/>
        <w:sz w:val="24"/>
        <w:szCs w:val="24"/>
        <w:lang w:val="uk-UA"/>
      </w:rPr>
      <w:t>Polovyi</w:t>
    </w:r>
    <w:proofErr w:type="spellEnd"/>
    <w:r w:rsidR="00D767FC" w:rsidRPr="00D767FC">
      <w:rPr>
        <w:rFonts w:ascii="Times New Roman" w:hAnsi="Times New Roman" w:cs="Times New Roman"/>
        <w:sz w:val="24"/>
        <w:szCs w:val="24"/>
        <w:lang w:val="uk-UA"/>
      </w:rPr>
      <w:t xml:space="preserve"> </w:t>
    </w:r>
    <w:r w:rsidR="00D767FC">
      <w:rPr>
        <w:rFonts w:ascii="Times New Roman" w:hAnsi="Times New Roman" w:cs="Times New Roman"/>
        <w:sz w:val="24"/>
        <w:szCs w:val="24"/>
        <w:lang w:val="uk-UA"/>
      </w:rPr>
      <w:t>V.M.</w:t>
    </w:r>
    <w:r>
      <w:rPr>
        <w:rFonts w:ascii="Times New Roman" w:hAnsi="Times New Roman" w:cs="Times New Roman"/>
        <w:sz w:val="24"/>
        <w:szCs w:val="24"/>
        <w:lang w:val="uk-UA"/>
      </w:rPr>
      <w:t xml:space="preserve">, </w:t>
    </w:r>
    <w:proofErr w:type="spellStart"/>
    <w:r w:rsidR="00D767FC" w:rsidRPr="00D767FC">
      <w:rPr>
        <w:rFonts w:ascii="Times New Roman" w:hAnsi="Times New Roman" w:cs="Times New Roman"/>
        <w:sz w:val="24"/>
        <w:szCs w:val="24"/>
        <w:lang w:val="uk-UA"/>
      </w:rPr>
      <w:t>Balaiev</w:t>
    </w:r>
    <w:proofErr w:type="spellEnd"/>
    <w:r w:rsidR="00D767FC" w:rsidRPr="00D767FC">
      <w:rPr>
        <w:rFonts w:ascii="Times New Roman" w:hAnsi="Times New Roman" w:cs="Times New Roman"/>
        <w:sz w:val="24"/>
        <w:szCs w:val="24"/>
        <w:lang w:val="uk-UA"/>
      </w:rPr>
      <w:t xml:space="preserve"> </w:t>
    </w:r>
    <w:r w:rsidR="00D767FC" w:rsidRPr="00D767FC">
      <w:rPr>
        <w:rFonts w:ascii="Times New Roman" w:hAnsi="Times New Roman" w:cs="Times New Roman"/>
        <w:sz w:val="24"/>
        <w:szCs w:val="24"/>
        <w:lang w:val="uk-UA"/>
      </w:rPr>
      <w:t>A.D.</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Yashchenko</w:t>
    </w:r>
    <w:proofErr w:type="spellEnd"/>
    <w:r w:rsidR="00D767FC" w:rsidRPr="00D767FC">
      <w:rPr>
        <w:rFonts w:ascii="Times New Roman" w:hAnsi="Times New Roman" w:cs="Times New Roman"/>
        <w:sz w:val="24"/>
        <w:szCs w:val="24"/>
        <w:lang w:val="uk-UA"/>
      </w:rPr>
      <w:t xml:space="preserve"> </w:t>
    </w:r>
    <w:r w:rsidR="00D767FC">
      <w:rPr>
        <w:rFonts w:ascii="Times New Roman" w:hAnsi="Times New Roman" w:cs="Times New Roman"/>
        <w:sz w:val="24"/>
        <w:szCs w:val="24"/>
        <w:lang w:val="uk-UA"/>
      </w:rPr>
      <w:t>L.A.</w:t>
    </w:r>
    <w:r>
      <w:rPr>
        <w:rFonts w:ascii="Times New Roman" w:hAnsi="Times New Roman" w:cs="Times New Roman"/>
        <w:sz w:val="24"/>
        <w:szCs w:val="24"/>
        <w:lang w:val="uk-UA"/>
      </w:rPr>
      <w:t>, 2025</w:t>
    </w:r>
  </w:p>
  <w:p w:rsidR="00A05BF7" w:rsidRDefault="00D767FC" w:rsidP="009D191C">
    <w:pPr>
      <w:pStyle w:val="af1"/>
    </w:pPr>
    <w:r>
      <w:pict w14:anchorId="08000B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5pt;height:18.5pt;mso-left-percent:-10001;mso-top-percent:-10001;mso-position-horizontal:absolute;mso-position-horizontal-relative:char;mso-position-vertical:absolute;mso-position-vertical-relative:line;mso-left-percent:-10001;mso-top-percent:-10001">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8E2" w:rsidRDefault="005758E2">
      <w:pPr>
        <w:spacing w:after="0" w:line="240" w:lineRule="auto"/>
      </w:pPr>
      <w:r>
        <w:separator/>
      </w:r>
    </w:p>
  </w:footnote>
  <w:footnote w:type="continuationSeparator" w:id="0">
    <w:p w:rsidR="005758E2" w:rsidRDefault="005758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027F"/>
    <w:multiLevelType w:val="multilevel"/>
    <w:tmpl w:val="FF6EBC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30252664"/>
    <w:multiLevelType w:val="multilevel"/>
    <w:tmpl w:val="13B8F6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72E0622"/>
    <w:multiLevelType w:val="multilevel"/>
    <w:tmpl w:val="ED488CAC"/>
    <w:lvl w:ilvl="0">
      <w:start w:val="1"/>
      <w:numFmt w:val="decimal"/>
      <w:lvlText w:val="%1."/>
      <w:lvlJc w:val="left"/>
      <w:pPr>
        <w:tabs>
          <w:tab w:val="num" w:pos="0"/>
        </w:tabs>
        <w:ind w:left="1353"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5C462758"/>
    <w:multiLevelType w:val="multilevel"/>
    <w:tmpl w:val="16A63C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61A12279"/>
    <w:multiLevelType w:val="hybridMultilevel"/>
    <w:tmpl w:val="B2BA3D04"/>
    <w:lvl w:ilvl="0" w:tplc="57443A74">
      <w:start w:val="1"/>
      <w:numFmt w:val="decimal"/>
      <w:lvlText w:val="%1."/>
      <w:lvlJc w:val="left"/>
      <w:pPr>
        <w:ind w:left="360" w:hanging="360"/>
      </w:pPr>
      <w:rPr>
        <w:vertAlign w:val="superscrip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7D4102AF"/>
    <w:multiLevelType w:val="hybridMultilevel"/>
    <w:tmpl w:val="80581AF8"/>
    <w:lvl w:ilvl="0" w:tplc="EC1ECC50">
      <w:start w:val="1"/>
      <w:numFmt w:val="decimal"/>
      <w:lvlText w:val="%1."/>
      <w:lvlJc w:val="left"/>
      <w:pPr>
        <w:ind w:left="720" w:hanging="360"/>
      </w:pPr>
      <w:rPr>
        <w:vertAlign w:val="superscrip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5B6E"/>
    <w:rsid w:val="000C4F3F"/>
    <w:rsid w:val="001A685C"/>
    <w:rsid w:val="001C4303"/>
    <w:rsid w:val="00212E8B"/>
    <w:rsid w:val="00290CC1"/>
    <w:rsid w:val="002D46E5"/>
    <w:rsid w:val="00355B6E"/>
    <w:rsid w:val="003936ED"/>
    <w:rsid w:val="00405D1B"/>
    <w:rsid w:val="00490B40"/>
    <w:rsid w:val="004C6C73"/>
    <w:rsid w:val="005758E2"/>
    <w:rsid w:val="005E5291"/>
    <w:rsid w:val="0067749D"/>
    <w:rsid w:val="0068112D"/>
    <w:rsid w:val="006F5950"/>
    <w:rsid w:val="008E630A"/>
    <w:rsid w:val="00913BB6"/>
    <w:rsid w:val="00964754"/>
    <w:rsid w:val="009D191C"/>
    <w:rsid w:val="00A05BF7"/>
    <w:rsid w:val="00A3729B"/>
    <w:rsid w:val="00A5363F"/>
    <w:rsid w:val="00A84CAB"/>
    <w:rsid w:val="00BF4093"/>
    <w:rsid w:val="00C45F41"/>
    <w:rsid w:val="00D767FC"/>
    <w:rsid w:val="00D90606"/>
    <w:rsid w:val="00E817ED"/>
    <w:rsid w:val="00E83C4C"/>
    <w:rsid w:val="00EF5D86"/>
    <w:rsid w:val="00F763A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6" w:lineRule="auto"/>
    </w:pPr>
    <w:rPr>
      <w:rFonts w:ascii="Calibri" w:eastAsia="Calibri" w:hAnsi="Calibri"/>
      <w:sz w:val="22"/>
      <w:szCs w:val="22"/>
      <w:lang w:val="ru-RU" w:eastAsia="en-US"/>
    </w:rPr>
  </w:style>
  <w:style w:type="paragraph" w:styleId="3">
    <w:name w:val="heading 3"/>
    <w:basedOn w:val="a"/>
    <w:next w:val="a0"/>
    <w:qFormat/>
    <w:pPr>
      <w:tabs>
        <w:tab w:val="num" w:pos="0"/>
      </w:tabs>
      <w:spacing w:before="280" w:after="280" w:line="240" w:lineRule="auto"/>
      <w:outlineLvl w:val="2"/>
    </w:pPr>
    <w:rPr>
      <w:rFonts w:ascii="Times New Roman" w:eastAsia="Times New Roman" w:hAnsi="Times New Roman" w:cs="Times New Roman"/>
      <w:b/>
      <w:bCs/>
      <w:sz w:val="27"/>
      <w:szCs w:val="27"/>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sz w:val="24"/>
      <w:szCs w:val="24"/>
    </w:rPr>
  </w:style>
  <w:style w:type="character" w:customStyle="1" w:styleId="WW8Num1z0">
    <w:name w:val="WW8Num1z0"/>
    <w:qFormat/>
    <w:rPr>
      <w:sz w:val="24"/>
      <w:szCs w:val="24"/>
    </w:rPr>
  </w:style>
  <w:style w:type="character" w:customStyle="1" w:styleId="a4">
    <w:name w:val="Гіперпосилання"/>
    <w:qFormat/>
    <w:rPr>
      <w:color w:val="000080"/>
      <w:u w:val="single"/>
    </w:rPr>
  </w:style>
  <w:style w:type="character" w:styleId="a5">
    <w:name w:val="Strong"/>
    <w:qFormat/>
    <w:rPr>
      <w:b/>
      <w:bCs/>
    </w:rPr>
  </w:style>
  <w:style w:type="character" w:customStyle="1" w:styleId="a6">
    <w:name w:val="Виділення"/>
    <w:qFormat/>
    <w:rPr>
      <w:i/>
      <w:iCs/>
    </w:rPr>
  </w:style>
  <w:style w:type="character" w:customStyle="1" w:styleId="anchor-text">
    <w:name w:val="anchor-text"/>
    <w:basedOn w:val="a1"/>
    <w:qFormat/>
  </w:style>
  <w:style w:type="character" w:customStyle="1" w:styleId="30">
    <w:name w:val="Заголовок 3 Знак"/>
    <w:qFormat/>
    <w:rPr>
      <w:rFonts w:ascii="Times New Roman" w:eastAsia="Times New Roman" w:hAnsi="Times New Roman" w:cs="Times New Roman"/>
      <w:b/>
      <w:bCs/>
      <w:sz w:val="27"/>
      <w:szCs w:val="27"/>
      <w:lang w:val="uk-UA" w:eastAsia="uk-UA"/>
    </w:rPr>
  </w:style>
  <w:style w:type="character" w:customStyle="1" w:styleId="a7">
    <w:name w:val="Верхний колонтитул Знак"/>
    <w:basedOn w:val="a1"/>
    <w:qFormat/>
  </w:style>
  <w:style w:type="character" w:customStyle="1" w:styleId="a8">
    <w:name w:val="Нижний колонтитул Знак"/>
    <w:basedOn w:val="a1"/>
    <w:qFormat/>
  </w:style>
  <w:style w:type="paragraph" w:customStyle="1" w:styleId="a9">
    <w:name w:val="Заголовок"/>
    <w:basedOn w:val="a"/>
    <w:next w:val="a0"/>
    <w:qFormat/>
    <w:pPr>
      <w:keepNext/>
      <w:spacing w:before="240" w:after="120"/>
    </w:pPr>
    <w:rPr>
      <w:rFonts w:ascii="Liberation Sans;Arial" w:eastAsia="Microsoft YaHei" w:hAnsi="Liberation Sans;Arial" w:cs="Lucida Sans"/>
      <w:sz w:val="28"/>
      <w:szCs w:val="28"/>
    </w:rPr>
  </w:style>
  <w:style w:type="paragraph" w:styleId="a0">
    <w:name w:val="Body Text"/>
    <w:basedOn w:val="a"/>
    <w:pPr>
      <w:spacing w:after="140" w:line="276" w:lineRule="auto"/>
    </w:pPr>
  </w:style>
  <w:style w:type="paragraph" w:styleId="aa">
    <w:name w:val="List"/>
    <w:basedOn w:val="a0"/>
    <w:rPr>
      <w:rFonts w:cs="Lucida Sans"/>
    </w:rPr>
  </w:style>
  <w:style w:type="paragraph" w:styleId="ab">
    <w:name w:val="caption"/>
    <w:basedOn w:val="a"/>
    <w:qFormat/>
    <w:pPr>
      <w:suppressLineNumbers/>
      <w:spacing w:before="120" w:after="120"/>
    </w:pPr>
    <w:rPr>
      <w:i/>
      <w:iCs/>
      <w:sz w:val="24"/>
      <w:szCs w:val="24"/>
    </w:rPr>
  </w:style>
  <w:style w:type="paragraph" w:customStyle="1" w:styleId="ac">
    <w:name w:val="Покажчик"/>
    <w:basedOn w:val="a"/>
    <w:qFormat/>
    <w:pPr>
      <w:suppressLineNumbers/>
    </w:pPr>
    <w:rPr>
      <w:rFonts w:cs="Lucida Sans"/>
    </w:rPr>
  </w:style>
  <w:style w:type="paragraph" w:customStyle="1" w:styleId="caption1">
    <w:name w:val="caption1"/>
    <w:basedOn w:val="a"/>
    <w:qFormat/>
    <w:pPr>
      <w:suppressLineNumbers/>
      <w:spacing w:before="120" w:after="120"/>
    </w:pPr>
    <w:rPr>
      <w:i/>
      <w:iCs/>
      <w:sz w:val="24"/>
      <w:szCs w:val="24"/>
    </w:rPr>
  </w:style>
  <w:style w:type="paragraph" w:customStyle="1" w:styleId="caption11">
    <w:name w:val="caption11"/>
    <w:basedOn w:val="a"/>
    <w:qFormat/>
    <w:pPr>
      <w:suppressLineNumbers/>
      <w:spacing w:before="120" w:after="120"/>
    </w:pPr>
    <w:rPr>
      <w:i/>
      <w:iCs/>
      <w:sz w:val="24"/>
      <w:szCs w:val="24"/>
    </w:rPr>
  </w:style>
  <w:style w:type="paragraph" w:customStyle="1" w:styleId="caption111">
    <w:name w:val="caption111"/>
    <w:basedOn w:val="a"/>
    <w:qFormat/>
    <w:pPr>
      <w:suppressLineNumbers/>
      <w:spacing w:before="120" w:after="120"/>
    </w:pPr>
    <w:rPr>
      <w:i/>
      <w:iCs/>
      <w:sz w:val="24"/>
      <w:szCs w:val="24"/>
    </w:rPr>
  </w:style>
  <w:style w:type="paragraph" w:customStyle="1" w:styleId="caption1111">
    <w:name w:val="caption1111"/>
    <w:basedOn w:val="a"/>
    <w:qFormat/>
    <w:pPr>
      <w:suppressLineNumbers/>
      <w:spacing w:before="120" w:after="120"/>
    </w:pPr>
    <w:rPr>
      <w:i/>
      <w:iCs/>
      <w:sz w:val="24"/>
      <w:szCs w:val="24"/>
    </w:rPr>
  </w:style>
  <w:style w:type="paragraph" w:customStyle="1" w:styleId="caption11111">
    <w:name w:val="caption11111"/>
    <w:basedOn w:val="a"/>
    <w:qFormat/>
    <w:pPr>
      <w:suppressLineNumbers/>
      <w:spacing w:before="120" w:after="120"/>
    </w:pPr>
    <w:rPr>
      <w:i/>
      <w:iCs/>
      <w:sz w:val="24"/>
      <w:szCs w:val="24"/>
    </w:rPr>
  </w:style>
  <w:style w:type="paragraph" w:customStyle="1" w:styleId="caption111111">
    <w:name w:val="caption111111"/>
    <w:basedOn w:val="a"/>
    <w:qFormat/>
    <w:pPr>
      <w:suppressLineNumbers/>
      <w:spacing w:before="120" w:after="120"/>
    </w:pPr>
    <w:rPr>
      <w:rFonts w:cs="Lucida Sans"/>
      <w:i/>
      <w:iCs/>
      <w:sz w:val="24"/>
      <w:szCs w:val="24"/>
    </w:rPr>
  </w:style>
  <w:style w:type="paragraph" w:styleId="ad">
    <w:name w:val="List Paragraph"/>
    <w:basedOn w:val="a"/>
    <w:qFormat/>
    <w:pPr>
      <w:ind w:left="720"/>
      <w:contextualSpacing/>
    </w:pPr>
  </w:style>
  <w:style w:type="paragraph" w:styleId="ae">
    <w:name w:val="Normal (Web)"/>
    <w:basedOn w:val="a"/>
    <w:qFormat/>
    <w:pPr>
      <w:spacing w:before="280" w:after="280" w:line="240" w:lineRule="auto"/>
    </w:pPr>
    <w:rPr>
      <w:rFonts w:ascii="Times New Roman" w:eastAsia="Times New Roman" w:hAnsi="Times New Roman" w:cs="Times New Roman"/>
      <w:sz w:val="24"/>
      <w:szCs w:val="24"/>
      <w:lang w:val="uk-UA" w:eastAsia="uk-UA"/>
    </w:rPr>
  </w:style>
  <w:style w:type="paragraph" w:customStyle="1" w:styleId="af">
    <w:name w:val="Верхній і нижній колонтитули"/>
    <w:basedOn w:val="a"/>
    <w:qFormat/>
  </w:style>
  <w:style w:type="paragraph" w:styleId="af0">
    <w:name w:val="header"/>
    <w:basedOn w:val="a"/>
    <w:pPr>
      <w:tabs>
        <w:tab w:val="center" w:pos="4819"/>
        <w:tab w:val="right" w:pos="9639"/>
      </w:tabs>
      <w:spacing w:after="0" w:line="240" w:lineRule="auto"/>
    </w:pPr>
  </w:style>
  <w:style w:type="paragraph" w:styleId="af1">
    <w:name w:val="footer"/>
    <w:basedOn w:val="a"/>
    <w:pPr>
      <w:tabs>
        <w:tab w:val="center" w:pos="4819"/>
        <w:tab w:val="right" w:pos="9639"/>
      </w:tabs>
      <w:spacing w:after="0" w:line="240" w:lineRule="auto"/>
    </w:pPr>
  </w:style>
  <w:style w:type="paragraph" w:customStyle="1" w:styleId="af2">
    <w:name w:val="Вміст таблиці"/>
    <w:basedOn w:val="a"/>
    <w:qFormat/>
    <w:pPr>
      <w:widowControl w:val="0"/>
      <w:suppressLineNumbers/>
    </w:pPr>
  </w:style>
  <w:style w:type="paragraph" w:customStyle="1" w:styleId="af3">
    <w:name w:val="Заголовок таблиці"/>
    <w:basedOn w:val="af2"/>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af4">
    <w:name w:val="Balloon Text"/>
    <w:basedOn w:val="a"/>
    <w:link w:val="af5"/>
    <w:uiPriority w:val="99"/>
    <w:semiHidden/>
    <w:unhideWhenUsed/>
    <w:rsid w:val="0067749D"/>
    <w:pPr>
      <w:spacing w:after="0" w:line="240" w:lineRule="auto"/>
    </w:pPr>
    <w:rPr>
      <w:rFonts w:ascii="Tahoma" w:hAnsi="Tahoma" w:cs="Tahoma"/>
      <w:sz w:val="16"/>
      <w:szCs w:val="16"/>
    </w:rPr>
  </w:style>
  <w:style w:type="character" w:customStyle="1" w:styleId="af5">
    <w:name w:val="Текст выноски Знак"/>
    <w:link w:val="af4"/>
    <w:uiPriority w:val="99"/>
    <w:semiHidden/>
    <w:rsid w:val="0067749D"/>
    <w:rPr>
      <w:rFonts w:ascii="Tahoma" w:eastAsia="Calibri" w:hAnsi="Tahoma" w:cs="Tahoma"/>
      <w:sz w:val="16"/>
      <w:szCs w:val="16"/>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rcid.org/0000-0002-3133-9803" TargetMode="External"/><Relationship Id="rId13" Type="http://schemas.openxmlformats.org/officeDocument/2006/relationships/hyperlink" Target="https://doi.org/10.1016/j.plaphy.2024.108602" TargetMode="External"/><Relationship Id="rId18" Type="http://schemas.openxmlformats.org/officeDocument/2006/relationships/hyperlink" Target="https://doi.org/10.3390/land12040909"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orcid.org/000"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dx.doi.org/10.2991/absr.k.220102.00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31073/agrovisnyk201803-01" TargetMode="External"/><Relationship Id="rId20" Type="http://schemas.openxmlformats.org/officeDocument/2006/relationships/hyperlink" Target="mailto:rivne_apv@ukr.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l.a.yashchenko@nuwm.edu.ua" TargetMode="External"/><Relationship Id="rId5" Type="http://schemas.openxmlformats.org/officeDocument/2006/relationships/webSettings" Target="webSettings.xml"/><Relationship Id="rId15" Type="http://schemas.openxmlformats.org/officeDocument/2006/relationships/hyperlink" Target="https://doi.org/10.54651/agri.2023.03.01" TargetMode="External"/><Relationship Id="rId23" Type="http://schemas.openxmlformats.org/officeDocument/2006/relationships/hyperlink" Target="https://orcid.org/000" TargetMode="External"/><Relationship Id="rId10" Type="http://schemas.openxmlformats.org/officeDocument/2006/relationships/hyperlink" Target="https://orcid.org/0000-0003-1407-0133" TargetMode="External"/><Relationship Id="rId19" Type="http://schemas.openxmlformats.org/officeDocument/2006/relationships/hyperlink" Target="https://orcid.org/000" TargetMode="External"/><Relationship Id="rId4" Type="http://schemas.openxmlformats.org/officeDocument/2006/relationships/settings" Target="settings.xml"/><Relationship Id="rId9" Type="http://schemas.openxmlformats.org/officeDocument/2006/relationships/hyperlink" Target="mailto:rivne_apv@ukr.net" TargetMode="External"/><Relationship Id="rId14" Type="http://schemas.openxmlformats.org/officeDocument/2006/relationships/hyperlink" Target="_new" TargetMode="External"/><Relationship Id="rId22" Type="http://schemas.openxmlformats.org/officeDocument/2006/relationships/hyperlink" Target="mailto:bal_grunt@ukr.net"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10</Pages>
  <Words>18646</Words>
  <Characters>10629</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GBV</dc:creator>
  <dc:description/>
  <cp:lastModifiedBy>Kateryna</cp:lastModifiedBy>
  <cp:revision>140</cp:revision>
  <dcterms:created xsi:type="dcterms:W3CDTF">2025-08-06T08:21:00Z</dcterms:created>
  <dcterms:modified xsi:type="dcterms:W3CDTF">2026-01-05T14:35:00Z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3cc2d2aa-813e-4e17-a60f-a1aaa4eb5cc9</vt:lpwstr>
  </property>
</Properties>
</file>